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60BDC4" w14:textId="717D4581" w:rsidR="008B22B3" w:rsidRDefault="009242A9" w:rsidP="006A795E">
      <w:pPr>
        <w:tabs>
          <w:tab w:val="left" w:pos="1685"/>
          <w:tab w:val="center" w:pos="4667"/>
        </w:tabs>
        <w:jc w:val="center"/>
      </w:pPr>
      <w:r>
        <w:rPr>
          <w:rFonts w:ascii="楷体" w:eastAsia="楷体" w:hAnsi="楷体" w:cs="楷体" w:hint="eastAsia"/>
          <w:sz w:val="30"/>
          <w:szCs w:val="30"/>
        </w:rPr>
        <w:t>城市公共汽车客运经营企业服务质量考核</w: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8B7EFEE" wp14:editId="537C5C18">
                <wp:simplePos x="0" y="0"/>
                <wp:positionH relativeFrom="column">
                  <wp:posOffset>828675</wp:posOffset>
                </wp:positionH>
                <wp:positionV relativeFrom="paragraph">
                  <wp:posOffset>659130</wp:posOffset>
                </wp:positionV>
                <wp:extent cx="3239770" cy="7369175"/>
                <wp:effectExtent l="4445" t="4445" r="17145" b="17780"/>
                <wp:wrapTopAndBottom/>
                <wp:docPr id="10" name="组合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39770" cy="7369175"/>
                          <a:chOff x="0" y="0"/>
                          <a:chExt cx="3240857" cy="7369567"/>
                        </a:xfrm>
                      </wpg:grpSpPr>
                      <wps:wsp>
                        <wps:cNvPr id="1" name="直接箭头连接符 1"/>
                        <wps:cNvCnPr>
                          <a:stCxn id="2" idx="2"/>
                          <a:endCxn id="4" idx="0"/>
                        </wps:cNvCnPr>
                        <wps:spPr>
                          <a:xfrm>
                            <a:off x="1620000" y="883042"/>
                            <a:ext cx="857" cy="736207"/>
                          </a:xfrm>
                          <a:prstGeom prst="straightConnector1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arrow" w="med" len="med"/>
                          </a:ln>
                        </wps:spPr>
                        <wps:bodyPr/>
                      </wps:wsp>
                      <wps:wsp>
                        <wps:cNvPr id="2" name="流程图: 可选过程 2"/>
                        <wps:cNvSpPr/>
                        <wps:spPr>
                          <a:xfrm>
                            <a:off x="0" y="0"/>
                            <a:ext cx="3240000" cy="883042"/>
                          </a:xfrm>
                          <a:prstGeom prst="flowChartAlternateProcess">
                            <a:avLst/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14:paraId="1E0E5420" w14:textId="044AABC6" w:rsidR="008B22B3" w:rsidRDefault="009242A9">
                              <w:pPr>
                                <w:pStyle w:val="a3"/>
                                <w:spacing w:after="0"/>
                              </w:pPr>
                              <w:r>
                                <w:rPr>
                                  <w:rFonts w:ascii="仿宋_GB2312" w:eastAsia="仿宋_GB2312" w:hint="eastAsia"/>
                                  <w:color w:val="000000"/>
                                  <w:sz w:val="21"/>
                                </w:rPr>
                                <w:t>制定公共汽车经营企业年度考核方案审定后组织实施</w:t>
                              </w:r>
                            </w:p>
                          </w:txbxContent>
                        </wps:txbx>
                        <wps:bodyPr anchor="ctr" anchorCtr="0" upright="1"/>
                      </wps:wsp>
                      <wps:wsp>
                        <wps:cNvPr id="3" name="直接箭头连接符 3"/>
                        <wps:cNvCnPr>
                          <a:stCxn id="6" idx="2"/>
                          <a:endCxn id="7" idx="0"/>
                        </wps:cNvCnPr>
                        <wps:spPr>
                          <a:xfrm>
                            <a:off x="1620857" y="5748225"/>
                            <a:ext cx="0" cy="738300"/>
                          </a:xfrm>
                          <a:prstGeom prst="straightConnector1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arrow" w="med" len="med"/>
                          </a:ln>
                        </wps:spPr>
                        <wps:bodyPr/>
                      </wps:wsp>
                      <wps:wsp>
                        <wps:cNvPr id="4" name="流程图: 过程 4"/>
                        <wps:cNvSpPr/>
                        <wps:spPr>
                          <a:xfrm>
                            <a:off x="857" y="1619249"/>
                            <a:ext cx="3240000" cy="900000"/>
                          </a:xfrm>
                          <a:prstGeom prst="flowChartProcess">
                            <a:avLst/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14:paraId="6638A3B2" w14:textId="77777777" w:rsidR="008B22B3" w:rsidRDefault="009242A9">
                              <w:pPr>
                                <w:pStyle w:val="a3"/>
                                <w:spacing w:after="0"/>
                                <w:jc w:val="center"/>
                              </w:pPr>
                              <w:r>
                                <w:rPr>
                                  <w:rFonts w:ascii="仿宋_GB2312" w:eastAsia="仿宋_GB2312" w:hint="eastAsia"/>
                                  <w:color w:val="000000"/>
                                  <w:sz w:val="21"/>
                                </w:rPr>
                                <w:t>公共汽车经营企业报送考核涉及的基础资料</w:t>
                              </w:r>
                            </w:p>
                          </w:txbxContent>
                        </wps:txbx>
                        <wps:bodyPr anchor="ctr" anchorCtr="0" upright="1"/>
                      </wps:wsp>
                      <wps:wsp>
                        <wps:cNvPr id="5" name="流程图: 过程 5"/>
                        <wps:cNvSpPr/>
                        <wps:spPr>
                          <a:xfrm>
                            <a:off x="857" y="3276600"/>
                            <a:ext cx="3240000" cy="900000"/>
                          </a:xfrm>
                          <a:prstGeom prst="flowChartProcess">
                            <a:avLst/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14:paraId="0A845D9E" w14:textId="3FAC702B" w:rsidR="008B22B3" w:rsidRDefault="009242A9">
                              <w:pPr>
                                <w:pStyle w:val="a3"/>
                                <w:spacing w:after="0"/>
                              </w:pPr>
                              <w:r>
                                <w:rPr>
                                  <w:rFonts w:ascii="仿宋_GB2312" w:eastAsia="仿宋_GB2312" w:hint="eastAsia"/>
                                  <w:color w:val="000000"/>
                                  <w:sz w:val="21"/>
                                </w:rPr>
                                <w:t>按照年度考核方案和评分标准组织考核</w:t>
                              </w:r>
                            </w:p>
                          </w:txbxContent>
                        </wps:txbx>
                        <wps:bodyPr anchor="ctr" anchorCtr="0" upright="1"/>
                      </wps:wsp>
                      <wps:wsp>
                        <wps:cNvPr id="6" name="流程图: 过程 6"/>
                        <wps:cNvSpPr/>
                        <wps:spPr>
                          <a:xfrm>
                            <a:off x="857" y="4848225"/>
                            <a:ext cx="3240000" cy="900000"/>
                          </a:xfrm>
                          <a:prstGeom prst="flowChartProcess">
                            <a:avLst/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14:paraId="3E3DA563" w14:textId="77777777" w:rsidR="008B22B3" w:rsidRDefault="009242A9">
                              <w:pPr>
                                <w:pStyle w:val="a3"/>
                                <w:spacing w:after="0"/>
                              </w:pPr>
                              <w:r>
                                <w:rPr>
                                  <w:rFonts w:ascii="仿宋_GB2312" w:eastAsia="仿宋_GB2312" w:hint="eastAsia"/>
                                  <w:color w:val="000000"/>
                                  <w:sz w:val="21"/>
                                </w:rPr>
                                <w:t>公共汽车经营企业对考核结果有异议的，可以自收到考核结果之日起10个工作日申请复核。对复核结果仍有异议的可申请市交通运输局再次复核</w:t>
                              </w:r>
                            </w:p>
                          </w:txbxContent>
                        </wps:txbx>
                        <wps:bodyPr anchor="ctr" anchorCtr="0" upright="1"/>
                      </wps:wsp>
                      <wps:wsp>
                        <wps:cNvPr id="7" name="流程图: 可选过程 7"/>
                        <wps:cNvSpPr/>
                        <wps:spPr>
                          <a:xfrm>
                            <a:off x="857" y="6486525"/>
                            <a:ext cx="3240000" cy="883042"/>
                          </a:xfrm>
                          <a:prstGeom prst="flowChartAlternateProcess">
                            <a:avLst/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14:paraId="0D910352" w14:textId="76544385" w:rsidR="008B22B3" w:rsidRDefault="009242A9">
                              <w:pPr>
                                <w:pStyle w:val="a3"/>
                                <w:spacing w:after="0"/>
                              </w:pPr>
                              <w:r>
                                <w:rPr>
                                  <w:rFonts w:ascii="仿宋_GB2312" w:eastAsia="仿宋_GB2312" w:hint="eastAsia"/>
                                  <w:color w:val="000000"/>
                                  <w:sz w:val="21"/>
                                </w:rPr>
                                <w:t>决定最后考核结果</w:t>
                              </w:r>
                              <w:r w:rsidR="00A20A61">
                                <w:rPr>
                                  <w:rFonts w:ascii="仿宋_GB2312" w:eastAsia="仿宋_GB2312" w:hint="eastAsia"/>
                                  <w:color w:val="000000"/>
                                  <w:sz w:val="21"/>
                                </w:rPr>
                                <w:t>，</w:t>
                              </w:r>
                              <w:r>
                                <w:rPr>
                                  <w:rFonts w:ascii="仿宋_GB2312" w:eastAsia="仿宋_GB2312" w:hint="eastAsia"/>
                                  <w:color w:val="000000"/>
                                  <w:sz w:val="21"/>
                                </w:rPr>
                                <w:t>实现考核结果应用</w:t>
                              </w:r>
                              <w:r w:rsidR="00A20A61">
                                <w:rPr>
                                  <w:rFonts w:ascii="仿宋_GB2312" w:eastAsia="仿宋_GB2312" w:hint="eastAsia"/>
                                  <w:color w:val="000000"/>
                                  <w:sz w:val="21"/>
                                </w:rPr>
                                <w:t>。</w:t>
                              </w:r>
                            </w:p>
                          </w:txbxContent>
                        </wps:txbx>
                        <wps:bodyPr anchor="ctr" anchorCtr="0" upright="1"/>
                      </wps:wsp>
                      <wps:wsp>
                        <wps:cNvPr id="8" name="直接箭头连接符 8"/>
                        <wps:cNvCnPr>
                          <a:stCxn id="4" idx="2"/>
                          <a:endCxn id="5" idx="0"/>
                        </wps:cNvCnPr>
                        <wps:spPr>
                          <a:xfrm>
                            <a:off x="1620857" y="2519249"/>
                            <a:ext cx="0" cy="757351"/>
                          </a:xfrm>
                          <a:prstGeom prst="straightConnector1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arrow" w="med" len="med"/>
                          </a:ln>
                        </wps:spPr>
                        <wps:bodyPr/>
                      </wps:wsp>
                      <wps:wsp>
                        <wps:cNvPr id="9" name="直接箭头连接符 9"/>
                        <wps:cNvCnPr>
                          <a:stCxn id="5" idx="2"/>
                          <a:endCxn id="6" idx="0"/>
                        </wps:cNvCnPr>
                        <wps:spPr>
                          <a:xfrm>
                            <a:off x="1620857" y="4176600"/>
                            <a:ext cx="0" cy="671625"/>
                          </a:xfrm>
                          <a:prstGeom prst="straightConnector1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arrow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8B7EFEE" id="组合 10" o:spid="_x0000_s1026" style="position:absolute;left:0;text-align:left;margin-left:65.25pt;margin-top:51.9pt;width:255.1pt;height:580.25pt;z-index:251659264" coordsize="32408,736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直接箭头连接符 1" o:spid="_x0000_s1027" type="#_x0000_t32" style="position:absolute;left:16200;top:8830;width:8;height:736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" strokeweight=".5pt">
                  <v:stroke endarrow="open" joinstyle="miter"/>
                </v:shape>
                <v:shapetype id="_x0000_t176" coordsize="21600,21600" o:spt="176" adj="2700" path="m@0,qx0@0l0@2qy@0,21600l@1,21600qx21600@2l21600@0qy@1,xe">
                  <v:stroke joinstyle="miter"/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  <v:f eqn="val width"/>
                    <v:f eqn="val height"/>
                    <v:f eqn="prod width 1 2"/>
                    <v:f eqn="prod height 1 2"/>
                  </v:formulas>
                  <v:path gradientshapeok="t" limo="10800,10800" o:connecttype="custom" o:connectlocs="@8,0;0,@9;@8,@7;@6,@9" textboxrect="@3,@3,@4,@5"/>
                </v:shapetype>
                <v:shape id="流程图: 可选过程 2" o:spid="_x0000_s1028" type="#_x0000_t176" style="position:absolute;width:32400;height:88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" filled="f">
                  <v:textbox>
                    <w:txbxContent>
                      <w:p w14:paraId="1E0E5420" w14:textId="044AABC6" w:rsidR="008B22B3" w:rsidRDefault="009242A9">
                        <w:pPr>
                          <w:pStyle w:val="a3"/>
                          <w:spacing w:after="0"/>
                        </w:pPr>
                        <w:r>
                          <w:rPr>
                            <w:rFonts w:ascii="仿宋_GB2312" w:eastAsia="仿宋_GB2312" w:hint="eastAsia"/>
                            <w:color w:val="000000"/>
                            <w:sz w:val="21"/>
                          </w:rPr>
                          <w:t>制定公共汽车经营企业年度考核方案审定后组织实施</w:t>
                        </w:r>
                      </w:p>
                    </w:txbxContent>
                  </v:textbox>
                </v:shape>
                <v:shape id="直接箭头连接符 3" o:spid="_x0000_s1029" type="#_x0000_t32" style="position:absolute;left:16208;top:57482;width:0;height:738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" strokeweight=".5pt">
                  <v:stroke endarrow="open" joinstyle="miter"/>
                </v:shape>
                <v:shapetype id="_x0000_t109" coordsize="21600,21600" o:spt="109" path="m,l,21600r21600,l21600,xe">
                  <v:stroke joinstyle="miter"/>
                  <v:path gradientshapeok="t" o:connecttype="rect"/>
                </v:shapetype>
                <v:shape id="流程图: 过程 4" o:spid="_x0000_s1030" type="#_x0000_t109" style="position:absolute;left:8;top:16192;width:324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" filled="f">
                  <v:textbox>
                    <w:txbxContent>
                      <w:p w14:paraId="6638A3B2" w14:textId="77777777" w:rsidR="008B22B3" w:rsidRDefault="009242A9">
                        <w:pPr>
                          <w:pStyle w:val="a3"/>
                          <w:spacing w:after="0"/>
                          <w:jc w:val="center"/>
                        </w:pPr>
                        <w:r>
                          <w:rPr>
                            <w:rFonts w:ascii="仿宋_GB2312" w:eastAsia="仿宋_GB2312" w:hint="eastAsia"/>
                            <w:color w:val="000000"/>
                            <w:sz w:val="21"/>
                          </w:rPr>
                          <w:t>公共汽车经营企业报送考核涉及的基础资料</w:t>
                        </w:r>
                      </w:p>
                    </w:txbxContent>
                  </v:textbox>
                </v:shape>
                <v:shape id="流程图: 过程 5" o:spid="_x0000_s1031" type="#_x0000_t109" style="position:absolute;left:8;top:32766;width:324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" filled="f">
                  <v:textbox>
                    <w:txbxContent>
                      <w:p w14:paraId="0A845D9E" w14:textId="3FAC702B" w:rsidR="008B22B3" w:rsidRDefault="009242A9">
                        <w:pPr>
                          <w:pStyle w:val="a3"/>
                          <w:spacing w:after="0"/>
                        </w:pPr>
                        <w:r>
                          <w:rPr>
                            <w:rFonts w:ascii="仿宋_GB2312" w:eastAsia="仿宋_GB2312" w:hint="eastAsia"/>
                            <w:color w:val="000000"/>
                            <w:sz w:val="21"/>
                          </w:rPr>
                          <w:t>按照年度考核方案和评分标准组织考核</w:t>
                        </w:r>
                      </w:p>
                    </w:txbxContent>
                  </v:textbox>
                </v:shape>
                <v:shape id="流程图: 过程 6" o:spid="_x0000_s1032" type="#_x0000_t109" style="position:absolute;left:8;top:48482;width:324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" filled="f">
                  <v:textbox>
                    <w:txbxContent>
                      <w:p w14:paraId="3E3DA563" w14:textId="77777777" w:rsidR="008B22B3" w:rsidRDefault="009242A9">
                        <w:pPr>
                          <w:pStyle w:val="a3"/>
                          <w:spacing w:after="0"/>
                        </w:pPr>
                        <w:r>
                          <w:rPr>
                            <w:rFonts w:ascii="仿宋_GB2312" w:eastAsia="仿宋_GB2312" w:hint="eastAsia"/>
                            <w:color w:val="000000"/>
                            <w:sz w:val="21"/>
                          </w:rPr>
                          <w:t>公共汽车经营企业对考核结果有异议的，可以自收到考核结果之日起10个工作日申请复核。对复核结果仍有异议的可申请市交通运输局再次复核</w:t>
                        </w:r>
                      </w:p>
                    </w:txbxContent>
                  </v:textbox>
                </v:shape>
                <v:shape id="流程图: 可选过程 7" o:spid="_x0000_s1033" type="#_x0000_t176" style="position:absolute;left:8;top:64865;width:32400;height:88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" filled="f">
                  <v:textbox>
                    <w:txbxContent>
                      <w:p w14:paraId="0D910352" w14:textId="76544385" w:rsidR="008B22B3" w:rsidRDefault="009242A9">
                        <w:pPr>
                          <w:pStyle w:val="a3"/>
                          <w:spacing w:after="0"/>
                        </w:pPr>
                        <w:r>
                          <w:rPr>
                            <w:rFonts w:ascii="仿宋_GB2312" w:eastAsia="仿宋_GB2312" w:hint="eastAsia"/>
                            <w:color w:val="000000"/>
                            <w:sz w:val="21"/>
                          </w:rPr>
                          <w:t>决定最后考核结果</w:t>
                        </w:r>
                        <w:r w:rsidR="00A20A61">
                          <w:rPr>
                            <w:rFonts w:ascii="仿宋_GB2312" w:eastAsia="仿宋_GB2312" w:hint="eastAsia"/>
                            <w:color w:val="000000"/>
                            <w:sz w:val="21"/>
                          </w:rPr>
                          <w:t>，</w:t>
                        </w:r>
                        <w:r>
                          <w:rPr>
                            <w:rFonts w:ascii="仿宋_GB2312" w:eastAsia="仿宋_GB2312" w:hint="eastAsia"/>
                            <w:color w:val="000000"/>
                            <w:sz w:val="21"/>
                          </w:rPr>
                          <w:t>实现考核结果应用</w:t>
                        </w:r>
                        <w:r w:rsidR="00A20A61">
                          <w:rPr>
                            <w:rFonts w:ascii="仿宋_GB2312" w:eastAsia="仿宋_GB2312" w:hint="eastAsia"/>
                            <w:color w:val="000000"/>
                            <w:sz w:val="21"/>
                          </w:rPr>
                          <w:t>。</w:t>
                        </w:r>
                      </w:p>
                    </w:txbxContent>
                  </v:textbox>
                </v:shape>
                <v:shape id="直接箭头连接符 8" o:spid="_x0000_s1034" type="#_x0000_t32" style="position:absolute;left:16208;top:25192;width:0;height:757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" strokeweight=".5pt">
                  <v:stroke endarrow="open" joinstyle="miter"/>
                </v:shape>
                <v:shape id="直接箭头连接符 9" o:spid="_x0000_s1035" type="#_x0000_t32" style="position:absolute;left:16208;top:41766;width:0;height:671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" strokeweight=".5pt">
                  <v:stroke endarrow="open" joinstyle="miter"/>
                </v:shape>
                <w10:wrap type="topAndBottom"/>
              </v:group>
            </w:pict>
          </mc:Fallback>
        </mc:AlternateContent>
      </w:r>
    </w:p>
    <w:p w14:paraId="095CD083" w14:textId="2F191791" w:rsidR="008B22B3" w:rsidRDefault="008B22B3"/>
    <w:p w14:paraId="0F0CDC74" w14:textId="7B72092E" w:rsidR="00DB05E8" w:rsidRDefault="00DB05E8">
      <w:pPr>
        <w:rPr>
          <w:rFonts w:hint="eastAsia"/>
        </w:rPr>
      </w:pPr>
    </w:p>
    <w:p w14:paraId="3A333EF6" w14:textId="77777777" w:rsidR="00DB05E8" w:rsidRDefault="00DB05E8" w:rsidP="00DB05E8">
      <w:pPr>
        <w:jc w:val="left"/>
        <w:rPr>
          <w:rFonts w:ascii="仿宋" w:eastAsia="仿宋" w:hAnsi="仿宋" w:cs="仿宋" w:hint="eastAsia"/>
          <w:color w:val="333333"/>
          <w:kern w:val="0"/>
          <w:sz w:val="32"/>
          <w:szCs w:val="32"/>
          <w:shd w:val="clear" w:color="auto" w:fill="FFFFFF"/>
          <w:lang w:bidi="ar"/>
        </w:rPr>
      </w:pPr>
      <w:r>
        <w:rPr>
          <w:rFonts w:ascii="仿宋_GB2312" w:eastAsia="仿宋_GB2312" w:hint="eastAsia"/>
        </w:rPr>
        <w:t>统一服务监督电话：0554-12328</w:t>
      </w:r>
    </w:p>
    <w:p w14:paraId="60D72F02" w14:textId="77777777" w:rsidR="00DB05E8" w:rsidRDefault="00DB05E8"/>
    <w:sectPr w:rsidR="00DB05E8">
      <w:pgSz w:w="11906" w:h="16838"/>
      <w:pgMar w:top="1440" w:right="1800" w:bottom="1440" w:left="1800" w:header="720" w:footer="720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979C97" w14:textId="77777777" w:rsidR="00B607B6" w:rsidRDefault="00B607B6" w:rsidP="006A795E">
      <w:r>
        <w:separator/>
      </w:r>
    </w:p>
  </w:endnote>
  <w:endnote w:type="continuationSeparator" w:id="0">
    <w:p w14:paraId="2422FA6F" w14:textId="77777777" w:rsidR="00B607B6" w:rsidRDefault="00B607B6" w:rsidP="006A79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FE8E88" w14:textId="77777777" w:rsidR="00B607B6" w:rsidRDefault="00B607B6" w:rsidP="006A795E">
      <w:r>
        <w:separator/>
      </w:r>
    </w:p>
  </w:footnote>
  <w:footnote w:type="continuationSeparator" w:id="0">
    <w:p w14:paraId="01A90115" w14:textId="77777777" w:rsidR="00B607B6" w:rsidRDefault="00B607B6" w:rsidP="006A79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OTM5MjM4MTAxY2RjZmVlMjYwNzRjZTM0ODI0ZTgxNzEifQ=="/>
  </w:docVars>
  <w:rsids>
    <w:rsidRoot w:val="008B22B3"/>
    <w:rsid w:val="000B4F0C"/>
    <w:rsid w:val="00185A37"/>
    <w:rsid w:val="005F0BC4"/>
    <w:rsid w:val="006A795E"/>
    <w:rsid w:val="008B22B3"/>
    <w:rsid w:val="009242A9"/>
    <w:rsid w:val="00A20A61"/>
    <w:rsid w:val="00A434EB"/>
    <w:rsid w:val="00B607B6"/>
    <w:rsid w:val="00DB05E8"/>
    <w:rsid w:val="601E6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2F0C42C"/>
  <w15:docId w15:val="{600797F5-AA01-459F-84D5-CC7509485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suppressAutoHyphens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qFormat/>
    <w:pPr>
      <w:spacing w:after="150"/>
      <w:jc w:val="left"/>
    </w:pPr>
    <w:rPr>
      <w:kern w:val="0"/>
      <w:sz w:val="24"/>
      <w:szCs w:val="21"/>
    </w:rPr>
  </w:style>
  <w:style w:type="paragraph" w:styleId="a4">
    <w:name w:val="header"/>
    <w:basedOn w:val="a"/>
    <w:link w:val="a5"/>
    <w:rsid w:val="006A795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6A795E"/>
    <w:rPr>
      <w:rFonts w:ascii="Calibri" w:eastAsia="宋体" w:hAnsi="Calibri" w:cs="Times New Roman"/>
      <w:kern w:val="2"/>
      <w:sz w:val="18"/>
      <w:szCs w:val="18"/>
    </w:rPr>
  </w:style>
  <w:style w:type="paragraph" w:styleId="a6">
    <w:name w:val="footer"/>
    <w:basedOn w:val="a"/>
    <w:link w:val="a7"/>
    <w:rsid w:val="006A795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6A795E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452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</Words>
  <Characters>37</Characters>
  <Application>Microsoft Office Word</Application>
  <DocSecurity>0</DocSecurity>
  <Lines>1</Lines>
  <Paragraphs>1</Paragraphs>
  <ScaleCrop>false</ScaleCrop>
  <Company/>
  <LinksUpToDate>false</LinksUpToDate>
  <CharactersWithSpaces>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admin</cp:lastModifiedBy>
  <cp:revision>5</cp:revision>
  <dcterms:created xsi:type="dcterms:W3CDTF">2022-12-29T01:12:00Z</dcterms:created>
  <dcterms:modified xsi:type="dcterms:W3CDTF">2026-01-29T03:15:00Z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E1C07EE805AB43C1956E7E76CCC8C98C</vt:lpwstr>
  </property>
</Properties>
</file>