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6F7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bookmarkStart w:id="1" w:name="_GoBack"/>
    </w:p>
    <w:p w14:paraId="3C1DE88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淮南</w:t>
      </w:r>
      <w:r>
        <w:rPr>
          <w:rFonts w:hint="eastAsia" w:ascii="Times New Roman" w:hAnsi="Times New Roman" w:eastAsia="方正小标宋_GBK" w:cs="方正小标宋_GBK"/>
          <w:sz w:val="44"/>
          <w:szCs w:val="44"/>
        </w:rPr>
        <w:t>市交通运输局202</w:t>
      </w:r>
      <w:r>
        <w:rPr>
          <w:rFonts w:hint="eastAsia" w:ascii="Times New Roman" w:hAnsi="Times New Roman" w:eastAsia="方正小标宋_GBK" w:cs="方正小标宋_GBK"/>
          <w:sz w:val="44"/>
          <w:szCs w:val="44"/>
          <w:lang w:val="en-US" w:eastAsia="zh-CN"/>
        </w:rPr>
        <w:t>4</w:t>
      </w:r>
      <w:r>
        <w:rPr>
          <w:rFonts w:hint="eastAsia" w:ascii="Times New Roman" w:hAnsi="Times New Roman" w:eastAsia="方正小标宋_GBK" w:cs="方正小标宋_GBK"/>
          <w:sz w:val="44"/>
          <w:szCs w:val="44"/>
        </w:rPr>
        <w:t>年政府信息公开</w:t>
      </w:r>
    </w:p>
    <w:p w14:paraId="7B39F19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工作年度报告</w:t>
      </w:r>
    </w:p>
    <w:p w14:paraId="2B4BD6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743EFF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中华人民共和国政府信息公开条例》（国务院令第711号）和《国务院办公厅政府信息与政务公开办公室关于印发〈中华人民共和国政府信息公开工作年度报告格式〉的通知》（国办公开办函〔2021〕30号）要求，编制本年度报告。本年度报告电子版可从淮南市交通运输局网站（https://jtt.ah.gov.cn）下载。如对本报告有任何疑问，请与淮南市交通运输局办公室联系（电话：0554—6656691）。本年度报告中所列数据的统计期限自2024年1月1日起至2024年12月31日。</w:t>
      </w:r>
    </w:p>
    <w:p w14:paraId="2F5007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一、总体情况</w:t>
      </w:r>
    </w:p>
    <w:p w14:paraId="3818E1C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（一）主动公开。</w:t>
      </w:r>
      <w:r>
        <w:rPr>
          <w:rFonts w:hint="eastAsia" w:ascii="Times New Roman" w:hAnsi="Times New Roman" w:eastAsia="方正仿宋_GBK" w:cs="方正仿宋_GBK"/>
          <w:sz w:val="32"/>
          <w:szCs w:val="32"/>
          <w:lang w:val="en-US" w:eastAsia="zh-CN"/>
        </w:rPr>
        <w:t>市交通运输局认真落实</w:t>
      </w:r>
      <w:r>
        <w:rPr>
          <w:rFonts w:hint="eastAsia" w:ascii="Times New Roman" w:hAnsi="Times New Roman" w:eastAsia="方正仿宋_GBK" w:cs="方正仿宋_GBK"/>
          <w:sz w:val="32"/>
          <w:szCs w:val="32"/>
          <w:lang w:val="en-US" w:eastAsia="zh-CN"/>
        </w:rPr>
        <w:t>《淮南市人民政府办公室关于印发2024年政务公开重点工作清单的通知》</w:t>
      </w:r>
      <w:r>
        <w:rPr>
          <w:rFonts w:hint="eastAsia" w:ascii="Times New Roman" w:hAnsi="Times New Roman" w:eastAsia="方正仿宋_GBK" w:cs="方正仿宋_GBK"/>
          <w:sz w:val="32"/>
          <w:szCs w:val="32"/>
          <w:lang w:val="en-US" w:eastAsia="zh-CN"/>
        </w:rPr>
        <w:t>要求，严格遵守审慎公开的原则，开展政府信息公开工作。</w:t>
      </w:r>
      <w:r>
        <w:rPr>
          <w:rFonts w:hint="eastAsia" w:ascii="Times New Roman" w:hAnsi="Times New Roman" w:eastAsia="方正仿宋_GBK" w:cs="方正仿宋_GBK"/>
          <w:sz w:val="32"/>
          <w:szCs w:val="32"/>
          <w:lang w:val="en-US" w:eastAsia="zh-CN"/>
        </w:rPr>
        <w:t>根据人员变动</w:t>
      </w:r>
      <w:r>
        <w:rPr>
          <w:rFonts w:hint="eastAsia" w:ascii="Times New Roman" w:hAnsi="Times New Roman" w:eastAsia="方正仿宋_GBK" w:cs="方正仿宋_GBK"/>
          <w:sz w:val="32"/>
          <w:szCs w:val="32"/>
          <w:lang w:val="en-US" w:eastAsia="zh-CN"/>
        </w:rPr>
        <w:t>等</w:t>
      </w:r>
      <w:r>
        <w:rPr>
          <w:rFonts w:hint="eastAsia" w:ascii="Times New Roman" w:hAnsi="Times New Roman" w:eastAsia="方正仿宋_GBK" w:cs="方正仿宋_GBK"/>
          <w:sz w:val="32"/>
          <w:szCs w:val="32"/>
          <w:lang w:val="en-US" w:eastAsia="zh-CN"/>
        </w:rPr>
        <w:t>，及时更新发布机构</w:t>
      </w:r>
      <w:r>
        <w:rPr>
          <w:rFonts w:hint="eastAsia" w:ascii="Times New Roman" w:hAnsi="Times New Roman" w:eastAsia="方正仿宋_GBK" w:cs="方正仿宋_GBK"/>
          <w:sz w:val="32"/>
          <w:szCs w:val="32"/>
          <w:lang w:val="en-US" w:eastAsia="zh-CN"/>
        </w:rPr>
        <w:t>、人员</w:t>
      </w:r>
      <w:r>
        <w:rPr>
          <w:rFonts w:hint="eastAsia" w:ascii="Times New Roman" w:hAnsi="Times New Roman" w:eastAsia="方正仿宋_GBK" w:cs="方正仿宋_GBK"/>
          <w:sz w:val="32"/>
          <w:szCs w:val="32"/>
          <w:lang w:val="en-US" w:eastAsia="zh-CN"/>
        </w:rPr>
        <w:t>信息，便于群众查询</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围绕“高效办成一件事”，优化网上政务服务，便利群众办事。持续做好本级政策解读，探索解读方式多样化，不断提高政策解读质量。</w:t>
      </w:r>
      <w:r>
        <w:rPr>
          <w:rFonts w:hint="eastAsia" w:ascii="Times New Roman" w:hAnsi="Times New Roman" w:eastAsia="方正仿宋_GBK" w:cs="方正仿宋_GBK"/>
          <w:sz w:val="32"/>
          <w:szCs w:val="32"/>
          <w:lang w:val="en-US" w:eastAsia="zh-CN"/>
        </w:rPr>
        <w:t>围绕全年重点重点工作，对交通大会战重要决策实施情况发布实施方案、工作推进、工作进展进行解读。</w:t>
      </w:r>
      <w:r>
        <w:rPr>
          <w:rFonts w:hint="eastAsia" w:ascii="Times New Roman" w:hAnsi="Times New Roman" w:eastAsia="方正仿宋_GBK" w:cs="方正仿宋_GBK"/>
          <w:sz w:val="32"/>
          <w:szCs w:val="32"/>
          <w:lang w:val="en-US" w:eastAsia="zh-CN"/>
        </w:rPr>
        <w:t>2024年全年</w:t>
      </w:r>
      <w:r>
        <w:rPr>
          <w:rFonts w:hint="eastAsia" w:ascii="Times New Roman" w:hAnsi="Times New Roman" w:eastAsia="方正仿宋_GBK" w:cs="方正仿宋_GBK"/>
          <w:sz w:val="32"/>
          <w:szCs w:val="32"/>
          <w:lang w:val="en-US" w:eastAsia="zh-CN"/>
        </w:rPr>
        <w:t>，淮南交通运输局政府信息公开发布信息</w:t>
      </w:r>
      <w:r>
        <w:rPr>
          <w:rFonts w:hint="eastAsia" w:ascii="Times New Roman" w:hAnsi="Times New Roman" w:eastAsia="方正仿宋_GBK" w:cs="方正仿宋_GBK"/>
          <w:sz w:val="32"/>
          <w:szCs w:val="32"/>
          <w:lang w:val="en-US" w:eastAsia="zh-CN"/>
        </w:rPr>
        <w:t>629</w:t>
      </w:r>
      <w:r>
        <w:rPr>
          <w:rFonts w:hint="eastAsia" w:ascii="Times New Roman" w:hAnsi="Times New Roman" w:eastAsia="方正仿宋_GBK" w:cs="方正仿宋_GBK"/>
          <w:sz w:val="32"/>
          <w:szCs w:val="32"/>
          <w:lang w:val="en-US" w:eastAsia="zh-CN"/>
        </w:rPr>
        <w:t>条。其中发布财务预决算、“三公”经费信</w:t>
      </w:r>
      <w:r>
        <w:rPr>
          <w:rFonts w:hint="eastAsia" w:ascii="Times New Roman" w:hAnsi="Times New Roman" w:eastAsia="方正仿宋_GBK" w:cs="方正仿宋_GBK"/>
          <w:sz w:val="32"/>
          <w:szCs w:val="32"/>
          <w:lang w:val="en-US" w:eastAsia="zh-CN"/>
        </w:rPr>
        <w:t>42</w:t>
      </w:r>
      <w:r>
        <w:rPr>
          <w:rFonts w:hint="eastAsia" w:ascii="Times New Roman" w:hAnsi="Times New Roman" w:eastAsia="方正仿宋_GBK" w:cs="方正仿宋_GBK"/>
          <w:sz w:val="32"/>
          <w:szCs w:val="32"/>
          <w:lang w:val="en-US" w:eastAsia="zh-CN"/>
        </w:rPr>
        <w:t>条，政策法规</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lang w:val="en-US" w:eastAsia="zh-CN"/>
        </w:rPr>
        <w:t>条，代表建议和委员提案办理情况</w:t>
      </w:r>
      <w:r>
        <w:rPr>
          <w:rFonts w:hint="eastAsia" w:ascii="Times New Roman" w:hAnsi="Times New Roman" w:eastAsia="方正仿宋_GBK" w:cs="方正仿宋_GBK"/>
          <w:sz w:val="32"/>
          <w:szCs w:val="32"/>
          <w:lang w:val="en-US" w:eastAsia="zh-CN"/>
        </w:rPr>
        <w:t>85</w:t>
      </w:r>
      <w:r>
        <w:rPr>
          <w:rFonts w:hint="eastAsia" w:ascii="Times New Roman" w:hAnsi="Times New Roman" w:eastAsia="方正仿宋_GBK" w:cs="方正仿宋_GBK"/>
          <w:sz w:val="32"/>
          <w:szCs w:val="32"/>
          <w:lang w:val="en-US" w:eastAsia="zh-CN"/>
        </w:rPr>
        <w:t>条，主动回应8条，政策解读</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val="en-US" w:eastAsia="zh-CN"/>
        </w:rPr>
        <w:t>6条</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根据省交通运输厅《安徽省交通运输厅关于印发安徽省交通运输重点领域信息公开事项目录的通知》要求，我局迅速组织实施，积极与市政府政务公开办对接调整目录事宜，</w:t>
      </w:r>
      <w:r>
        <w:rPr>
          <w:rFonts w:hint="eastAsia" w:ascii="Times New Roman" w:hAnsi="Times New Roman" w:eastAsia="方正仿宋_GBK" w:cs="方正仿宋_GBK"/>
          <w:sz w:val="32"/>
          <w:szCs w:val="32"/>
          <w:lang w:val="en-US" w:eastAsia="zh-CN"/>
        </w:rPr>
        <w:t>现已完成目录调整工作。</w:t>
      </w:r>
    </w:p>
    <w:p w14:paraId="6A773A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（二）依申请公开。</w:t>
      </w:r>
      <w:r>
        <w:rPr>
          <w:rFonts w:hint="eastAsia" w:ascii="Times New Roman" w:hAnsi="Times New Roman" w:eastAsia="方正仿宋_GBK" w:cs="方正仿宋_GBK"/>
          <w:sz w:val="32"/>
          <w:szCs w:val="32"/>
          <w:lang w:val="en-US" w:eastAsia="zh-CN"/>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val="en-US" w:eastAsia="zh-CN"/>
        </w:rPr>
        <w:t>年，我局收到依申请公开办件</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val="en-US" w:eastAsia="zh-CN"/>
        </w:rPr>
        <w:t>件</w:t>
      </w:r>
      <w:r>
        <w:rPr>
          <w:rFonts w:hint="eastAsia" w:ascii="Times New Roman" w:hAnsi="Times New Roman" w:eastAsia="方正仿宋_GBK" w:cs="方正仿宋_GBK"/>
          <w:sz w:val="32"/>
          <w:szCs w:val="32"/>
          <w:lang w:val="en-US" w:eastAsia="zh-CN"/>
        </w:rPr>
        <w:t>，均为个人通过网站申请</w:t>
      </w:r>
      <w:r>
        <w:rPr>
          <w:rFonts w:hint="eastAsia" w:ascii="Times New Roman" w:hAnsi="Times New Roman" w:eastAsia="方正仿宋_GBK" w:cs="方正仿宋_GBK"/>
          <w:sz w:val="32"/>
          <w:szCs w:val="32"/>
          <w:lang w:val="en-US" w:eastAsia="zh-CN"/>
        </w:rPr>
        <w:t>，我局已按照格式要求，及时进行了答复。</w:t>
      </w:r>
      <w:r>
        <w:rPr>
          <w:rFonts w:hint="eastAsia" w:ascii="Times New Roman" w:hAnsi="Times New Roman" w:eastAsia="方正仿宋_GBK" w:cs="方正仿宋_GBK"/>
          <w:sz w:val="32"/>
          <w:szCs w:val="32"/>
          <w:lang w:val="en-US" w:eastAsia="zh-CN"/>
        </w:rPr>
        <w:t>全年</w:t>
      </w:r>
      <w:r>
        <w:rPr>
          <w:rFonts w:hint="eastAsia" w:ascii="Times New Roman" w:hAnsi="Times New Roman" w:eastAsia="方正仿宋_GBK" w:cs="方正仿宋_GBK"/>
          <w:sz w:val="32"/>
          <w:szCs w:val="32"/>
          <w:lang w:val="en-US" w:eastAsia="zh-CN"/>
        </w:rPr>
        <w:t>未发生因政府信息公开提起行政复议和行政诉讼的情况。</w:t>
      </w:r>
    </w:p>
    <w:p w14:paraId="12BD24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（三）政府信息管理。</w:t>
      </w:r>
      <w:r>
        <w:rPr>
          <w:rFonts w:hint="eastAsia" w:ascii="Times New Roman" w:hAnsi="Times New Roman" w:eastAsia="方正仿宋_GBK" w:cs="方正仿宋_GBK"/>
          <w:sz w:val="32"/>
          <w:szCs w:val="32"/>
          <w:lang w:val="en-US" w:eastAsia="zh-CN"/>
        </w:rPr>
        <w:t>严格落实信息发布“三审制”要求，规范信息收集、审核、发布等流程，做好隐私排查、错敏词修改等。严格按照市政府办要求，统一规范性文件发布格式文本、下载，补全文号、日期，同步编发配套解读信息，汇总整理规范性文件并公示，</w:t>
      </w:r>
      <w:r>
        <w:rPr>
          <w:rFonts w:hint="eastAsia" w:ascii="Times New Roman" w:hAnsi="Times New Roman" w:eastAsia="方正仿宋_GBK" w:cs="方正仿宋_GBK"/>
          <w:sz w:val="32"/>
          <w:szCs w:val="32"/>
          <w:lang w:val="en-US" w:eastAsia="zh-CN"/>
        </w:rPr>
        <w:t>本年新增规范性文件0件，废止失效1件，</w:t>
      </w:r>
      <w:r>
        <w:rPr>
          <w:rFonts w:hint="eastAsia" w:ascii="Times New Roman" w:hAnsi="Times New Roman" w:eastAsia="方正仿宋_GBK" w:cs="方正仿宋_GBK"/>
          <w:sz w:val="32"/>
          <w:szCs w:val="32"/>
          <w:lang w:val="en-US" w:eastAsia="zh-CN"/>
        </w:rPr>
        <w:t>现行有效规范性文件</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val="en-US" w:eastAsia="zh-CN"/>
        </w:rPr>
        <w:t>件。</w:t>
      </w:r>
    </w:p>
    <w:p w14:paraId="72A7A3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（四）政府信息公开平台建设。</w:t>
      </w:r>
      <w:r>
        <w:rPr>
          <w:rFonts w:hint="eastAsia" w:ascii="Times New Roman" w:hAnsi="Times New Roman" w:eastAsia="方正仿宋_GBK" w:cs="方正仿宋_GBK"/>
          <w:sz w:val="32"/>
          <w:szCs w:val="32"/>
          <w:lang w:val="en-US" w:eastAsia="zh-CN"/>
        </w:rPr>
        <w:t>持续做好门户网站专题专栏建设和维护，为群众提供权威准确的政务信息和便民服务</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加强信息发布，全年通过局网站及政府信息公开网站发布信息1</w:t>
      </w:r>
      <w:r>
        <w:rPr>
          <w:rFonts w:hint="eastAsia" w:ascii="Times New Roman" w:hAnsi="Times New Roman" w:eastAsia="方正仿宋_GBK" w:cs="方正仿宋_GBK"/>
          <w:sz w:val="32"/>
          <w:szCs w:val="32"/>
          <w:lang w:val="en-US" w:eastAsia="zh-CN"/>
        </w:rPr>
        <w:t>400</w:t>
      </w:r>
      <w:r>
        <w:rPr>
          <w:rFonts w:hint="eastAsia" w:ascii="Times New Roman" w:hAnsi="Times New Roman" w:eastAsia="方正仿宋_GBK" w:cs="方正仿宋_GBK"/>
          <w:sz w:val="32"/>
          <w:szCs w:val="32"/>
          <w:lang w:val="en-US" w:eastAsia="zh-CN"/>
        </w:rPr>
        <w:t>余条。通过淮南海事、淮南运管、淮南交通执法3个微信公众号发布信息</w:t>
      </w:r>
      <w:r>
        <w:rPr>
          <w:rFonts w:hint="eastAsia" w:ascii="Times New Roman" w:hAnsi="Times New Roman" w:eastAsia="方正仿宋_GBK" w:cs="方正仿宋_GBK"/>
          <w:sz w:val="32"/>
          <w:szCs w:val="32"/>
          <w:lang w:val="en-US" w:eastAsia="zh-CN"/>
        </w:rPr>
        <w:t>1200</w:t>
      </w:r>
      <w:r>
        <w:rPr>
          <w:rFonts w:hint="eastAsia" w:ascii="Times New Roman" w:hAnsi="Times New Roman" w:eastAsia="方正仿宋_GBK" w:cs="方正仿宋_GBK"/>
          <w:sz w:val="32"/>
          <w:szCs w:val="32"/>
          <w:lang w:val="en-US" w:eastAsia="zh-CN"/>
        </w:rPr>
        <w:t>余条。</w:t>
      </w:r>
    </w:p>
    <w:p w14:paraId="7D6CE7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lang w:val="en-US" w:eastAsia="zh-CN"/>
        </w:rPr>
        <w:t>（五）监督保障。</w:t>
      </w:r>
      <w:r>
        <w:rPr>
          <w:rFonts w:hint="eastAsia" w:ascii="Times New Roman" w:hAnsi="Times New Roman" w:eastAsia="方正仿宋_GBK" w:cs="方正仿宋_GBK"/>
          <w:sz w:val="32"/>
          <w:szCs w:val="32"/>
          <w:lang w:val="en-US" w:eastAsia="zh-CN"/>
        </w:rPr>
        <w:t>市交通运输局</w:t>
      </w:r>
      <w:r>
        <w:rPr>
          <w:rFonts w:hint="eastAsia" w:ascii="Times New Roman" w:hAnsi="Times New Roman" w:eastAsia="方正仿宋_GBK" w:cs="方正仿宋_GBK"/>
          <w:sz w:val="32"/>
          <w:szCs w:val="32"/>
          <w:lang w:val="en-US" w:eastAsia="zh-CN"/>
        </w:rPr>
        <w:t>高度重视政府信息公开工作，建立健全工作机制，建立以局主要领导为组长、分管领导为副组长、有关科室（单位）负责人为成员的政务公开工作领导小组，明确专人负责信息公开工作，确保政府信息公开工作规范有序高效开展。</w:t>
      </w:r>
      <w:r>
        <w:rPr>
          <w:rFonts w:hint="eastAsia" w:ascii="Times New Roman" w:hAnsi="Times New Roman" w:eastAsia="方正仿宋_GBK" w:cs="方正仿宋_GBK"/>
          <w:sz w:val="32"/>
          <w:szCs w:val="32"/>
          <w:lang w:eastAsia="zh-CN"/>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年，未发生因不履行政务公开义务而发生的责任追究情况。</w:t>
      </w:r>
      <w:r>
        <w:rPr>
          <w:rFonts w:hint="eastAsia" w:ascii="Times New Roman" w:hAnsi="Times New Roman" w:eastAsia="方正仿宋_GBK" w:cs="方正仿宋_GBK"/>
          <w:sz w:val="32"/>
          <w:szCs w:val="32"/>
          <w:lang w:eastAsia="zh-CN"/>
        </w:rPr>
        <w:t>全年未发生社会评议事项</w:t>
      </w:r>
      <w:r>
        <w:rPr>
          <w:rFonts w:hint="eastAsia" w:ascii="Times New Roman" w:hAnsi="Times New Roman" w:eastAsia="方正仿宋_GBK" w:cs="方正仿宋_GBK"/>
          <w:sz w:val="32"/>
          <w:szCs w:val="32"/>
          <w:lang w:eastAsia="zh-CN"/>
        </w:rPr>
        <w:t>。</w:t>
      </w:r>
    </w:p>
    <w:p w14:paraId="46E148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eastAsia="zh-CN"/>
        </w:rPr>
        <w:t>二、主动公开政府信息情况</w:t>
      </w:r>
    </w:p>
    <w:tbl>
      <w:tblPr>
        <w:tblStyle w:val="3"/>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14:paraId="6DEE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78F31CA9">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第二十条第（一）项</w:t>
            </w:r>
          </w:p>
        </w:tc>
      </w:tr>
      <w:tr w14:paraId="2047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1C33F22B">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信息内容</w:t>
            </w:r>
          </w:p>
        </w:tc>
        <w:tc>
          <w:tcPr>
            <w:tcW w:w="2025" w:type="dxa"/>
            <w:noWrap w:val="0"/>
            <w:tcMar>
              <w:left w:w="57" w:type="dxa"/>
              <w:right w:w="57" w:type="dxa"/>
            </w:tcMar>
            <w:vAlign w:val="center"/>
          </w:tcPr>
          <w:p w14:paraId="63AB5284">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本年</w:t>
            </w:r>
            <w:r>
              <w:rPr>
                <w:rFonts w:ascii="Times New Roman" w:hAnsi="Times New Roman" w:eastAsia="宋体" w:cs="Times New Roman"/>
                <w:kern w:val="0"/>
                <w:sz w:val="20"/>
                <w:szCs w:val="20"/>
                <w:lang w:bidi="ar"/>
              </w:rPr>
              <w:t>制发件数</w:t>
            </w:r>
          </w:p>
        </w:tc>
        <w:tc>
          <w:tcPr>
            <w:tcW w:w="2025" w:type="dxa"/>
            <w:noWrap w:val="0"/>
            <w:tcMar>
              <w:left w:w="57" w:type="dxa"/>
              <w:right w:w="57" w:type="dxa"/>
            </w:tcMar>
            <w:vAlign w:val="center"/>
          </w:tcPr>
          <w:p w14:paraId="39DA29F6">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本年废止件数</w:t>
            </w:r>
          </w:p>
        </w:tc>
        <w:tc>
          <w:tcPr>
            <w:tcW w:w="2025" w:type="dxa"/>
            <w:noWrap w:val="0"/>
            <w:tcMar>
              <w:left w:w="57" w:type="dxa"/>
              <w:right w:w="57" w:type="dxa"/>
            </w:tcMar>
            <w:vAlign w:val="center"/>
          </w:tcPr>
          <w:p w14:paraId="4861C7AC">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现行有效件</w:t>
            </w:r>
            <w:r>
              <w:rPr>
                <w:rFonts w:ascii="Times New Roman" w:hAnsi="Times New Roman" w:eastAsia="宋体" w:cs="Times New Roman"/>
                <w:kern w:val="0"/>
                <w:sz w:val="20"/>
                <w:szCs w:val="20"/>
                <w:lang w:bidi="ar"/>
              </w:rPr>
              <w:t>数</w:t>
            </w:r>
          </w:p>
        </w:tc>
      </w:tr>
      <w:tr w14:paraId="3098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23A17175">
            <w:pPr>
              <w:widowControl/>
              <w:jc w:val="left"/>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规章</w:t>
            </w:r>
          </w:p>
        </w:tc>
        <w:tc>
          <w:tcPr>
            <w:tcW w:w="2025" w:type="dxa"/>
            <w:noWrap w:val="0"/>
            <w:tcMar>
              <w:left w:w="57" w:type="dxa"/>
              <w:right w:w="57" w:type="dxa"/>
            </w:tcMar>
            <w:vAlign w:val="center"/>
          </w:tcPr>
          <w:p w14:paraId="6A234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14:paraId="7B0B38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14:paraId="3D4DF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r>
      <w:tr w14:paraId="6925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6DC9ED29">
            <w:pPr>
              <w:widowControl/>
              <w:jc w:val="left"/>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行政规范性文件</w:t>
            </w:r>
          </w:p>
        </w:tc>
        <w:tc>
          <w:tcPr>
            <w:tcW w:w="2025" w:type="dxa"/>
            <w:noWrap w:val="0"/>
            <w:tcMar>
              <w:left w:w="57" w:type="dxa"/>
              <w:right w:w="57" w:type="dxa"/>
            </w:tcMar>
            <w:vAlign w:val="center"/>
          </w:tcPr>
          <w:p w14:paraId="0D2E1C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14:paraId="63229C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1</w:t>
            </w:r>
          </w:p>
        </w:tc>
        <w:tc>
          <w:tcPr>
            <w:tcW w:w="2025" w:type="dxa"/>
            <w:noWrap w:val="0"/>
            <w:tcMar>
              <w:left w:w="57" w:type="dxa"/>
              <w:right w:w="57" w:type="dxa"/>
            </w:tcMar>
            <w:vAlign w:val="center"/>
          </w:tcPr>
          <w:p w14:paraId="5927E5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2"/>
                <w:sz w:val="20"/>
                <w:szCs w:val="20"/>
                <w:lang w:val="en-US" w:eastAsia="zh-CN" w:bidi="ar-SA"/>
              </w:rPr>
              <w:t>2</w:t>
            </w:r>
          </w:p>
        </w:tc>
      </w:tr>
      <w:tr w14:paraId="7DAE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7A1401DB">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第二十条第（五）项</w:t>
            </w:r>
          </w:p>
        </w:tc>
      </w:tr>
      <w:tr w14:paraId="32FA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6CDA80C1">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14:paraId="52D9A408">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本年处理决定数量</w:t>
            </w:r>
          </w:p>
        </w:tc>
      </w:tr>
      <w:tr w14:paraId="608E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590FCD25">
            <w:pPr>
              <w:widowControl/>
              <w:jc w:val="left"/>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行政许可</w:t>
            </w:r>
          </w:p>
        </w:tc>
        <w:tc>
          <w:tcPr>
            <w:tcW w:w="6075" w:type="dxa"/>
            <w:gridSpan w:val="3"/>
            <w:noWrap w:val="0"/>
            <w:tcMar>
              <w:left w:w="57" w:type="dxa"/>
              <w:right w:w="57" w:type="dxa"/>
            </w:tcMar>
            <w:vAlign w:val="center"/>
          </w:tcPr>
          <w:p w14:paraId="0293E2EB">
            <w:pPr>
              <w:widowControl/>
              <w:jc w:val="center"/>
              <w:rPr>
                <w:rFonts w:hint="default" w:ascii="Times New Roman" w:hAnsi="Times New Roman" w:eastAsia="宋体" w:cs="Times New Roman"/>
                <w:szCs w:val="24"/>
                <w:lang w:val="en-US" w:eastAsia="zh-CN" w:bidi="ar-SA"/>
              </w:rPr>
            </w:pPr>
            <w:r>
              <w:rPr>
                <w:rFonts w:hint="eastAsia" w:ascii="Times New Roman" w:hAnsi="Times New Roman" w:eastAsia="宋体" w:cs="Times New Roman"/>
                <w:color w:val="000000"/>
                <w:kern w:val="0"/>
                <w:sz w:val="20"/>
                <w:szCs w:val="20"/>
                <w:lang w:val="en-US" w:eastAsia="zh-CN" w:bidi="ar"/>
              </w:rPr>
              <w:t>1172</w:t>
            </w:r>
          </w:p>
        </w:tc>
      </w:tr>
      <w:tr w14:paraId="5639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77AD9C75">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第二十条第（六）项</w:t>
            </w:r>
          </w:p>
        </w:tc>
      </w:tr>
      <w:tr w14:paraId="13B2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5C093A20">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14:paraId="20EC0300">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本年处理决定数量</w:t>
            </w:r>
          </w:p>
        </w:tc>
      </w:tr>
      <w:tr w14:paraId="0300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73CF2BE7">
            <w:pPr>
              <w:widowControl/>
              <w:jc w:val="left"/>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行政处罚</w:t>
            </w:r>
          </w:p>
        </w:tc>
        <w:tc>
          <w:tcPr>
            <w:tcW w:w="6075" w:type="dxa"/>
            <w:gridSpan w:val="3"/>
            <w:noWrap w:val="0"/>
            <w:tcMar>
              <w:left w:w="57" w:type="dxa"/>
              <w:right w:w="57" w:type="dxa"/>
            </w:tcMar>
            <w:vAlign w:val="center"/>
          </w:tcPr>
          <w:p w14:paraId="27CDD1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bidi="ar-SA"/>
              </w:rPr>
              <w:t>5940</w:t>
            </w:r>
          </w:p>
        </w:tc>
      </w:tr>
      <w:tr w14:paraId="24A7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53A52B90">
            <w:pPr>
              <w:widowControl/>
              <w:jc w:val="left"/>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行政强制</w:t>
            </w:r>
          </w:p>
        </w:tc>
        <w:tc>
          <w:tcPr>
            <w:tcW w:w="6075" w:type="dxa"/>
            <w:gridSpan w:val="3"/>
            <w:noWrap w:val="0"/>
            <w:tcMar>
              <w:left w:w="57" w:type="dxa"/>
              <w:right w:w="57" w:type="dxa"/>
            </w:tcMar>
            <w:vAlign w:val="center"/>
          </w:tcPr>
          <w:p w14:paraId="0A50A7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lang w:val="en-US" w:bidi="ar-SA"/>
              </w:rPr>
            </w:pPr>
            <w:r>
              <w:rPr>
                <w:rFonts w:hint="eastAsia" w:ascii="Times New Roman" w:hAnsi="Times New Roman" w:eastAsia="宋体" w:cs="Times New Roman"/>
                <w:color w:val="000000"/>
                <w:sz w:val="20"/>
                <w:szCs w:val="20"/>
                <w:lang w:val="en-US" w:eastAsia="zh-CN" w:bidi="ar-SA"/>
              </w:rPr>
              <w:t>308</w:t>
            </w:r>
          </w:p>
        </w:tc>
      </w:tr>
      <w:tr w14:paraId="5023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2DEC3B08">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第二十条第（八）项</w:t>
            </w:r>
          </w:p>
        </w:tc>
      </w:tr>
      <w:tr w14:paraId="5B3C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3F98AA36">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14:paraId="1D1F8059">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本年收费金额（单位：万元）</w:t>
            </w:r>
          </w:p>
        </w:tc>
      </w:tr>
      <w:tr w14:paraId="6DC2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14:paraId="7146E0A6">
            <w:pPr>
              <w:widowControl/>
              <w:jc w:val="left"/>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行政事业性收费</w:t>
            </w:r>
          </w:p>
        </w:tc>
        <w:tc>
          <w:tcPr>
            <w:tcW w:w="6075" w:type="dxa"/>
            <w:gridSpan w:val="3"/>
            <w:noWrap w:val="0"/>
            <w:tcMar>
              <w:left w:w="57" w:type="dxa"/>
              <w:right w:w="57" w:type="dxa"/>
            </w:tcMar>
            <w:vAlign w:val="center"/>
          </w:tcPr>
          <w:p w14:paraId="295FC839">
            <w:pPr>
              <w:spacing w:line="240" w:lineRule="auto"/>
              <w:jc w:val="center"/>
              <w:rPr>
                <w:rFonts w:hint="default" w:ascii="Times New Roman" w:hAnsi="Times New Roman" w:eastAsia="宋体" w:cs="Times New Roman"/>
                <w:sz w:val="20"/>
                <w:szCs w:val="20"/>
                <w:lang w:val="en-US" w:eastAsia="zh-CN" w:bidi="ar-SA"/>
              </w:rPr>
            </w:pPr>
            <w:r>
              <w:rPr>
                <w:rFonts w:hint="eastAsia" w:ascii="Times New Roman" w:hAnsi="Times New Roman" w:eastAsia="宋体" w:cs="Times New Roman"/>
                <w:color w:val="auto"/>
                <w:sz w:val="20"/>
                <w:szCs w:val="20"/>
                <w:highlight w:val="none"/>
                <w:lang w:val="en-US" w:eastAsia="zh-CN" w:bidi="ar-SA"/>
              </w:rPr>
              <w:t>0</w:t>
            </w:r>
          </w:p>
        </w:tc>
      </w:tr>
    </w:tbl>
    <w:p w14:paraId="72D8689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三、收到和处理政府信息公开申请情况</w:t>
      </w:r>
    </w:p>
    <w:tbl>
      <w:tblPr>
        <w:tblStyle w:val="3"/>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27CC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14:paraId="0A3FD07E">
            <w:pPr>
              <w:widowControl/>
              <w:jc w:val="left"/>
              <w:rPr>
                <w:rFonts w:ascii="Times New Roman" w:hAnsi="Times New Roman" w:eastAsia="宋体" w:cs="Times New Roman"/>
                <w:szCs w:val="24"/>
                <w:lang w:bidi="ar-SA"/>
              </w:rPr>
            </w:pPr>
            <w:bookmarkStart w:id="0" w:name="OLE_LINK7"/>
            <w:r>
              <w:rPr>
                <w:rFonts w:ascii="Times New Roman" w:hAnsi="Times New Roman" w:eastAsia="楷体" w:cs="Times New Roman"/>
                <w:kern w:val="0"/>
                <w:sz w:val="20"/>
                <w:szCs w:val="20"/>
                <w:lang w:bidi="ar"/>
              </w:rPr>
              <w:t>（本列数据的勾稽关系为：第一项加第二项之和，等于第三项加第四项之和）</w:t>
            </w:r>
          </w:p>
        </w:tc>
        <w:tc>
          <w:tcPr>
            <w:tcW w:w="4140" w:type="dxa"/>
            <w:gridSpan w:val="7"/>
            <w:noWrap w:val="0"/>
            <w:tcMar>
              <w:left w:w="57" w:type="dxa"/>
              <w:right w:w="57" w:type="dxa"/>
            </w:tcMar>
            <w:vAlign w:val="center"/>
          </w:tcPr>
          <w:p w14:paraId="384BFD3C">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申请人情况</w:t>
            </w:r>
          </w:p>
        </w:tc>
      </w:tr>
      <w:tr w14:paraId="5EAC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14:paraId="55F3D120">
            <w:pPr>
              <w:rPr>
                <w:rFonts w:ascii="Times New Roman" w:hAnsi="Times New Roman" w:eastAsia="宋体" w:cs="Times New Roman"/>
                <w:sz w:val="24"/>
                <w:szCs w:val="24"/>
                <w:lang w:bidi="ar-SA"/>
              </w:rPr>
            </w:pPr>
          </w:p>
        </w:tc>
        <w:tc>
          <w:tcPr>
            <w:tcW w:w="591" w:type="dxa"/>
            <w:vMerge w:val="restart"/>
            <w:noWrap w:val="0"/>
            <w:tcMar>
              <w:left w:w="57" w:type="dxa"/>
              <w:right w:w="57" w:type="dxa"/>
            </w:tcMar>
            <w:vAlign w:val="center"/>
          </w:tcPr>
          <w:p w14:paraId="5CF37558">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自然人</w:t>
            </w:r>
          </w:p>
        </w:tc>
        <w:tc>
          <w:tcPr>
            <w:tcW w:w="2957" w:type="dxa"/>
            <w:gridSpan w:val="5"/>
            <w:noWrap w:val="0"/>
            <w:tcMar>
              <w:left w:w="57" w:type="dxa"/>
              <w:right w:w="57" w:type="dxa"/>
            </w:tcMar>
            <w:vAlign w:val="center"/>
          </w:tcPr>
          <w:p w14:paraId="1FD147C6">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法人或其他组织</w:t>
            </w:r>
          </w:p>
        </w:tc>
        <w:tc>
          <w:tcPr>
            <w:tcW w:w="592" w:type="dxa"/>
            <w:vMerge w:val="restart"/>
            <w:noWrap w:val="0"/>
            <w:tcMar>
              <w:left w:w="57" w:type="dxa"/>
              <w:right w:w="57" w:type="dxa"/>
            </w:tcMar>
            <w:vAlign w:val="center"/>
          </w:tcPr>
          <w:p w14:paraId="02041E2E">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总计</w:t>
            </w:r>
          </w:p>
        </w:tc>
      </w:tr>
      <w:tr w14:paraId="2FD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14:paraId="4D1B77A8">
            <w:pPr>
              <w:rPr>
                <w:rFonts w:ascii="Times New Roman" w:hAnsi="Times New Roman" w:eastAsia="宋体" w:cs="Times New Roman"/>
                <w:sz w:val="24"/>
                <w:szCs w:val="24"/>
                <w:lang w:bidi="ar-SA"/>
              </w:rPr>
            </w:pPr>
          </w:p>
        </w:tc>
        <w:tc>
          <w:tcPr>
            <w:tcW w:w="591" w:type="dxa"/>
            <w:vMerge w:val="continue"/>
            <w:noWrap w:val="0"/>
            <w:tcMar>
              <w:left w:w="57" w:type="dxa"/>
              <w:right w:w="57" w:type="dxa"/>
            </w:tcMar>
            <w:vAlign w:val="center"/>
          </w:tcPr>
          <w:p w14:paraId="5627AA20">
            <w:pPr>
              <w:rPr>
                <w:rFonts w:ascii="Times New Roman" w:hAnsi="Times New Roman" w:eastAsia="宋体" w:cs="Times New Roman"/>
                <w:sz w:val="24"/>
                <w:szCs w:val="24"/>
                <w:lang w:bidi="ar-SA"/>
              </w:rPr>
            </w:pPr>
          </w:p>
        </w:tc>
        <w:tc>
          <w:tcPr>
            <w:tcW w:w="591" w:type="dxa"/>
            <w:noWrap w:val="0"/>
            <w:tcMar>
              <w:left w:w="57" w:type="dxa"/>
              <w:right w:w="57" w:type="dxa"/>
            </w:tcMar>
            <w:vAlign w:val="center"/>
          </w:tcPr>
          <w:p w14:paraId="21C23DB5">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商业</w:t>
            </w:r>
          </w:p>
          <w:p w14:paraId="11667BDD">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企业</w:t>
            </w:r>
          </w:p>
        </w:tc>
        <w:tc>
          <w:tcPr>
            <w:tcW w:w="591" w:type="dxa"/>
            <w:noWrap w:val="0"/>
            <w:tcMar>
              <w:left w:w="57" w:type="dxa"/>
              <w:right w:w="57" w:type="dxa"/>
            </w:tcMar>
            <w:vAlign w:val="center"/>
          </w:tcPr>
          <w:p w14:paraId="7A1B7852">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科研</w:t>
            </w:r>
          </w:p>
          <w:p w14:paraId="1378FC31">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机构</w:t>
            </w:r>
          </w:p>
        </w:tc>
        <w:tc>
          <w:tcPr>
            <w:tcW w:w="591" w:type="dxa"/>
            <w:noWrap w:val="0"/>
            <w:tcMar>
              <w:left w:w="57" w:type="dxa"/>
              <w:right w:w="57" w:type="dxa"/>
            </w:tcMar>
            <w:vAlign w:val="center"/>
          </w:tcPr>
          <w:p w14:paraId="100480FA">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社会公益组织</w:t>
            </w:r>
          </w:p>
        </w:tc>
        <w:tc>
          <w:tcPr>
            <w:tcW w:w="591" w:type="dxa"/>
            <w:noWrap w:val="0"/>
            <w:tcMar>
              <w:left w:w="57" w:type="dxa"/>
              <w:right w:w="57" w:type="dxa"/>
            </w:tcMar>
            <w:vAlign w:val="center"/>
          </w:tcPr>
          <w:p w14:paraId="75F22DE4">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法律服务机构</w:t>
            </w:r>
          </w:p>
        </w:tc>
        <w:tc>
          <w:tcPr>
            <w:tcW w:w="593" w:type="dxa"/>
            <w:noWrap w:val="0"/>
            <w:tcMar>
              <w:left w:w="57" w:type="dxa"/>
              <w:right w:w="57" w:type="dxa"/>
            </w:tcMar>
            <w:vAlign w:val="center"/>
          </w:tcPr>
          <w:p w14:paraId="329DB7EF">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其他</w:t>
            </w:r>
          </w:p>
        </w:tc>
        <w:tc>
          <w:tcPr>
            <w:tcW w:w="592" w:type="dxa"/>
            <w:vMerge w:val="continue"/>
            <w:noWrap w:val="0"/>
            <w:tcMar>
              <w:left w:w="57" w:type="dxa"/>
              <w:right w:w="57" w:type="dxa"/>
            </w:tcMar>
            <w:vAlign w:val="center"/>
          </w:tcPr>
          <w:p w14:paraId="5D544577">
            <w:pPr>
              <w:rPr>
                <w:rFonts w:ascii="Times New Roman" w:hAnsi="Times New Roman" w:eastAsia="宋体" w:cs="Times New Roman"/>
                <w:sz w:val="24"/>
                <w:szCs w:val="24"/>
                <w:lang w:bidi="ar-SA"/>
              </w:rPr>
            </w:pPr>
          </w:p>
        </w:tc>
      </w:tr>
      <w:tr w14:paraId="3737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6004BA2D">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一、本年新收政府信息公开申请数量</w:t>
            </w:r>
          </w:p>
        </w:tc>
        <w:tc>
          <w:tcPr>
            <w:tcW w:w="591" w:type="dxa"/>
            <w:noWrap w:val="0"/>
            <w:tcMar>
              <w:left w:w="57" w:type="dxa"/>
              <w:right w:w="57" w:type="dxa"/>
            </w:tcMar>
            <w:vAlign w:val="center"/>
          </w:tcPr>
          <w:p w14:paraId="410DED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bidi="ar-SA"/>
              </w:rPr>
            </w:pPr>
            <w:r>
              <w:rPr>
                <w:rFonts w:hint="eastAsia" w:ascii="Times New Roman" w:hAnsi="Times New Roman" w:eastAsia="宋体" w:cs="Times New Roman"/>
                <w:kern w:val="0"/>
                <w:sz w:val="20"/>
                <w:szCs w:val="20"/>
                <w:lang w:val="en-US" w:eastAsia="zh-CN" w:bidi="ar"/>
              </w:rPr>
              <w:t>2</w:t>
            </w:r>
          </w:p>
        </w:tc>
        <w:tc>
          <w:tcPr>
            <w:tcW w:w="591" w:type="dxa"/>
            <w:noWrap w:val="0"/>
            <w:tcMar>
              <w:left w:w="57" w:type="dxa"/>
              <w:right w:w="57" w:type="dxa"/>
            </w:tcMar>
            <w:vAlign w:val="center"/>
          </w:tcPr>
          <w:p w14:paraId="2B4A47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F40F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FEC58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331E6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4DAA28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27087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bidi="ar-SA"/>
              </w:rPr>
            </w:pPr>
            <w:r>
              <w:rPr>
                <w:rFonts w:hint="eastAsia" w:ascii="Times New Roman" w:hAnsi="Times New Roman" w:eastAsia="宋体" w:cs="Times New Roman"/>
                <w:kern w:val="0"/>
                <w:sz w:val="20"/>
                <w:szCs w:val="20"/>
                <w:lang w:val="en-US" w:eastAsia="zh-CN" w:bidi="ar"/>
              </w:rPr>
              <w:t>2</w:t>
            </w:r>
          </w:p>
        </w:tc>
      </w:tr>
      <w:tr w14:paraId="22DC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089F11C5">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二、上年结转政府信息公开申请数量</w:t>
            </w:r>
          </w:p>
        </w:tc>
        <w:tc>
          <w:tcPr>
            <w:tcW w:w="591" w:type="dxa"/>
            <w:noWrap w:val="0"/>
            <w:tcMar>
              <w:left w:w="57" w:type="dxa"/>
              <w:right w:w="57" w:type="dxa"/>
            </w:tcMar>
            <w:vAlign w:val="center"/>
          </w:tcPr>
          <w:p w14:paraId="033AF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27A8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4A06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A6831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8E7AA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68F498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3416CE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tr w14:paraId="1823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14:paraId="7C19A48C">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三、本年度办理结果</w:t>
            </w:r>
          </w:p>
        </w:tc>
        <w:tc>
          <w:tcPr>
            <w:tcW w:w="3579" w:type="dxa"/>
            <w:gridSpan w:val="2"/>
            <w:noWrap w:val="0"/>
            <w:tcMar>
              <w:left w:w="57" w:type="dxa"/>
              <w:right w:w="57" w:type="dxa"/>
            </w:tcMar>
            <w:vAlign w:val="center"/>
          </w:tcPr>
          <w:p w14:paraId="14ABA795">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（一）予以公开</w:t>
            </w:r>
          </w:p>
        </w:tc>
        <w:tc>
          <w:tcPr>
            <w:tcW w:w="591" w:type="dxa"/>
            <w:noWrap w:val="0"/>
            <w:tcMar>
              <w:left w:w="57" w:type="dxa"/>
              <w:right w:w="57" w:type="dxa"/>
            </w:tcMar>
            <w:vAlign w:val="center"/>
          </w:tcPr>
          <w:p w14:paraId="78960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2</w:t>
            </w:r>
          </w:p>
        </w:tc>
        <w:tc>
          <w:tcPr>
            <w:tcW w:w="591" w:type="dxa"/>
            <w:noWrap w:val="0"/>
            <w:tcMar>
              <w:left w:w="57" w:type="dxa"/>
              <w:right w:w="57" w:type="dxa"/>
            </w:tcMar>
            <w:vAlign w:val="center"/>
          </w:tcPr>
          <w:p w14:paraId="424812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C6795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A0C8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F4A41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56FF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0BCD1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eastAsia" w:ascii="Times New Roman" w:hAnsi="Times New Roman" w:eastAsia="宋体" w:cs="Times New Roman"/>
                <w:kern w:val="0"/>
                <w:sz w:val="20"/>
                <w:szCs w:val="20"/>
                <w:lang w:val="en-US" w:eastAsia="zh-CN" w:bidi="ar"/>
              </w:rPr>
              <w:t>2</w:t>
            </w:r>
          </w:p>
        </w:tc>
      </w:tr>
      <w:tr w14:paraId="74E9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14:paraId="3312E7E2">
            <w:pPr>
              <w:rPr>
                <w:rFonts w:ascii="Times New Roman" w:hAnsi="Times New Roman" w:eastAsia="宋体" w:cs="Times New Roman"/>
                <w:sz w:val="24"/>
                <w:szCs w:val="24"/>
                <w:lang w:bidi="ar-SA"/>
              </w:rPr>
            </w:pPr>
          </w:p>
        </w:tc>
        <w:tc>
          <w:tcPr>
            <w:tcW w:w="3579" w:type="dxa"/>
            <w:gridSpan w:val="2"/>
            <w:noWrap w:val="0"/>
            <w:tcMar>
              <w:left w:w="57" w:type="dxa"/>
              <w:right w:w="57" w:type="dxa"/>
            </w:tcMar>
            <w:vAlign w:val="center"/>
          </w:tcPr>
          <w:p w14:paraId="42C866BD">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（二）部分公开</w:t>
            </w:r>
            <w:r>
              <w:rPr>
                <w:rFonts w:ascii="Times New Roman" w:hAnsi="Times New Roman" w:eastAsia="楷体" w:cs="Times New Roman"/>
                <w:kern w:val="0"/>
                <w:sz w:val="20"/>
                <w:szCs w:val="20"/>
                <w:lang w:bidi="ar"/>
              </w:rPr>
              <w:t>（区分处理的，只计这一情形，不计其他情形）</w:t>
            </w:r>
          </w:p>
        </w:tc>
        <w:tc>
          <w:tcPr>
            <w:tcW w:w="591" w:type="dxa"/>
            <w:noWrap w:val="0"/>
            <w:tcMar>
              <w:left w:w="57" w:type="dxa"/>
              <w:right w:w="57" w:type="dxa"/>
            </w:tcMar>
            <w:vAlign w:val="center"/>
          </w:tcPr>
          <w:p w14:paraId="1A092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153F8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sz w:val="20"/>
                <w:szCs w:val="20"/>
                <w:lang w:val="en-US" w:eastAsia="zh-CN" w:bidi="ar-SA"/>
              </w:rPr>
              <w:t>0</w:t>
            </w:r>
          </w:p>
        </w:tc>
        <w:tc>
          <w:tcPr>
            <w:tcW w:w="591" w:type="dxa"/>
            <w:noWrap w:val="0"/>
            <w:tcMar>
              <w:left w:w="57" w:type="dxa"/>
              <w:right w:w="57" w:type="dxa"/>
            </w:tcMar>
            <w:vAlign w:val="center"/>
          </w:tcPr>
          <w:p w14:paraId="17346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sz w:val="20"/>
                <w:szCs w:val="20"/>
                <w:lang w:val="en-US" w:eastAsia="zh-CN" w:bidi="ar-SA"/>
              </w:rPr>
              <w:t>0</w:t>
            </w:r>
          </w:p>
        </w:tc>
        <w:tc>
          <w:tcPr>
            <w:tcW w:w="591" w:type="dxa"/>
            <w:noWrap w:val="0"/>
            <w:tcMar>
              <w:left w:w="57" w:type="dxa"/>
              <w:right w:w="57" w:type="dxa"/>
            </w:tcMar>
            <w:vAlign w:val="center"/>
          </w:tcPr>
          <w:p w14:paraId="431409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sz w:val="20"/>
                <w:szCs w:val="20"/>
                <w:lang w:val="en-US" w:eastAsia="zh-CN" w:bidi="ar-SA"/>
              </w:rPr>
              <w:t>0</w:t>
            </w:r>
          </w:p>
        </w:tc>
        <w:tc>
          <w:tcPr>
            <w:tcW w:w="591" w:type="dxa"/>
            <w:noWrap w:val="0"/>
            <w:tcMar>
              <w:left w:w="57" w:type="dxa"/>
              <w:right w:w="57" w:type="dxa"/>
            </w:tcMar>
            <w:vAlign w:val="center"/>
          </w:tcPr>
          <w:p w14:paraId="46EB79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sz w:val="20"/>
                <w:szCs w:val="20"/>
                <w:lang w:val="en-US" w:eastAsia="zh-CN" w:bidi="ar-SA"/>
              </w:rPr>
              <w:t>0</w:t>
            </w:r>
          </w:p>
        </w:tc>
        <w:tc>
          <w:tcPr>
            <w:tcW w:w="593" w:type="dxa"/>
            <w:noWrap w:val="0"/>
            <w:tcMar>
              <w:left w:w="57" w:type="dxa"/>
              <w:right w:w="57" w:type="dxa"/>
            </w:tcMar>
            <w:vAlign w:val="center"/>
          </w:tcPr>
          <w:p w14:paraId="52B2C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sz w:val="20"/>
                <w:szCs w:val="20"/>
                <w:lang w:val="en-US" w:eastAsia="zh-CN" w:bidi="ar-SA"/>
              </w:rPr>
              <w:t>0</w:t>
            </w:r>
          </w:p>
        </w:tc>
        <w:tc>
          <w:tcPr>
            <w:tcW w:w="592" w:type="dxa"/>
            <w:noWrap w:val="0"/>
            <w:tcMar>
              <w:left w:w="57" w:type="dxa"/>
              <w:right w:w="57" w:type="dxa"/>
            </w:tcMar>
            <w:vAlign w:val="center"/>
          </w:tcPr>
          <w:p w14:paraId="355BA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default" w:ascii="Times New Roman" w:hAnsi="Times New Roman" w:eastAsia="宋体" w:cs="Times New Roman"/>
                <w:sz w:val="20"/>
                <w:szCs w:val="20"/>
                <w:lang w:val="en-US" w:eastAsia="zh-CN" w:bidi="ar-SA"/>
              </w:rPr>
              <w:t>0</w:t>
            </w:r>
          </w:p>
        </w:tc>
      </w:tr>
      <w:tr w14:paraId="7165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9DB1EDF">
            <w:pPr>
              <w:rPr>
                <w:rFonts w:ascii="Times New Roman" w:hAnsi="Times New Roman" w:eastAsia="宋体" w:cs="Times New Roman"/>
                <w:sz w:val="24"/>
                <w:szCs w:val="24"/>
                <w:lang w:bidi="ar-SA"/>
              </w:rPr>
            </w:pPr>
          </w:p>
        </w:tc>
        <w:tc>
          <w:tcPr>
            <w:tcW w:w="810" w:type="dxa"/>
            <w:vMerge w:val="restart"/>
            <w:noWrap w:val="0"/>
            <w:tcMar>
              <w:left w:w="57" w:type="dxa"/>
              <w:right w:w="57" w:type="dxa"/>
            </w:tcMar>
            <w:vAlign w:val="center"/>
          </w:tcPr>
          <w:p w14:paraId="182EDB07">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（三）不予公开</w:t>
            </w:r>
          </w:p>
        </w:tc>
        <w:tc>
          <w:tcPr>
            <w:tcW w:w="2769" w:type="dxa"/>
            <w:noWrap w:val="0"/>
            <w:tcMar>
              <w:left w:w="57" w:type="dxa"/>
              <w:right w:w="57" w:type="dxa"/>
            </w:tcMar>
            <w:vAlign w:val="top"/>
          </w:tcPr>
          <w:p w14:paraId="4E1079FA">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1.</w:t>
            </w:r>
            <w:r>
              <w:rPr>
                <w:rFonts w:ascii="Times New Roman" w:hAnsi="Times New Roman" w:eastAsia="宋体" w:cs="Times New Roman"/>
                <w:kern w:val="0"/>
                <w:sz w:val="20"/>
                <w:szCs w:val="20"/>
                <w:lang w:bidi="ar"/>
              </w:rPr>
              <w:t>属于国家秘密</w:t>
            </w:r>
          </w:p>
        </w:tc>
        <w:tc>
          <w:tcPr>
            <w:tcW w:w="591" w:type="dxa"/>
            <w:noWrap w:val="0"/>
            <w:tcMar>
              <w:left w:w="57" w:type="dxa"/>
              <w:right w:w="57" w:type="dxa"/>
            </w:tcMar>
            <w:vAlign w:val="center"/>
          </w:tcPr>
          <w:p w14:paraId="346DE2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407CC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F036D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88936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12B9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639B82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CFC57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default" w:ascii="Times New Roman" w:hAnsi="Times New Roman" w:eastAsia="宋体" w:cs="Times New Roman"/>
                <w:kern w:val="0"/>
                <w:sz w:val="20"/>
                <w:szCs w:val="20"/>
                <w:lang w:val="en-US" w:eastAsia="zh-CN" w:bidi="ar"/>
              </w:rPr>
              <w:t>0</w:t>
            </w:r>
          </w:p>
        </w:tc>
      </w:tr>
      <w:tr w14:paraId="4954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88EF6C6">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40FA2768">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021411CE">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2.</w:t>
            </w:r>
            <w:r>
              <w:rPr>
                <w:rFonts w:ascii="Times New Roman" w:hAnsi="Times New Roman" w:eastAsia="宋体" w:cs="Times New Roman"/>
                <w:kern w:val="0"/>
                <w:sz w:val="20"/>
                <w:szCs w:val="20"/>
                <w:lang w:bidi="ar"/>
              </w:rPr>
              <w:t>其他法律行政法规禁止公开</w:t>
            </w:r>
          </w:p>
        </w:tc>
        <w:tc>
          <w:tcPr>
            <w:tcW w:w="591" w:type="dxa"/>
            <w:noWrap w:val="0"/>
            <w:tcMar>
              <w:left w:w="57" w:type="dxa"/>
              <w:right w:w="57" w:type="dxa"/>
            </w:tcMar>
            <w:vAlign w:val="center"/>
          </w:tcPr>
          <w:p w14:paraId="096D15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6502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8AEA1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F10E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240B4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64CAC8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08F13A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tr w14:paraId="7002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4CFCB6EF">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518749C0">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507CEC2A">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3.</w:t>
            </w:r>
            <w:r>
              <w:rPr>
                <w:rFonts w:ascii="Times New Roman" w:hAnsi="Times New Roman" w:eastAsia="宋体" w:cs="Times New Roman"/>
                <w:kern w:val="0"/>
                <w:sz w:val="20"/>
                <w:szCs w:val="20"/>
                <w:lang w:bidi="ar"/>
              </w:rPr>
              <w:t>危及</w:t>
            </w:r>
            <w:r>
              <w:rPr>
                <w:rFonts w:ascii="Times New Roman" w:hAnsi="Times New Roman" w:eastAsia="宋体" w:cs="Times New Roman"/>
                <w:kern w:val="0"/>
                <w:sz w:val="20"/>
                <w:szCs w:val="20"/>
                <w:lang w:bidi="ar"/>
              </w:rPr>
              <w:t>“</w:t>
            </w:r>
            <w:r>
              <w:rPr>
                <w:rFonts w:ascii="Times New Roman" w:hAnsi="Times New Roman" w:eastAsia="宋体" w:cs="Times New Roman"/>
                <w:kern w:val="0"/>
                <w:sz w:val="20"/>
                <w:szCs w:val="20"/>
                <w:lang w:bidi="ar"/>
              </w:rPr>
              <w:t>三安全一稳定</w:t>
            </w:r>
            <w:r>
              <w:rPr>
                <w:rFonts w:ascii="Times New Roman" w:hAnsi="Times New Roman" w:eastAsia="宋体" w:cs="Times New Roman"/>
                <w:kern w:val="0"/>
                <w:sz w:val="20"/>
                <w:szCs w:val="20"/>
                <w:lang w:bidi="ar"/>
              </w:rPr>
              <w:t>”</w:t>
            </w:r>
          </w:p>
        </w:tc>
        <w:tc>
          <w:tcPr>
            <w:tcW w:w="591" w:type="dxa"/>
            <w:noWrap w:val="0"/>
            <w:tcMar>
              <w:left w:w="57" w:type="dxa"/>
              <w:right w:w="57" w:type="dxa"/>
            </w:tcMar>
            <w:vAlign w:val="center"/>
          </w:tcPr>
          <w:p w14:paraId="49EAAE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512D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8EE22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92AC1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F55D2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1A43D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5B4582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tr w14:paraId="536B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76F7AA3">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283DC690">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74611E36">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4.</w:t>
            </w:r>
            <w:r>
              <w:rPr>
                <w:rFonts w:ascii="Times New Roman" w:hAnsi="Times New Roman" w:eastAsia="宋体" w:cs="Times New Roman"/>
                <w:kern w:val="0"/>
                <w:sz w:val="20"/>
                <w:szCs w:val="20"/>
                <w:lang w:bidi="ar"/>
              </w:rPr>
              <w:t>保护第三方合法权益</w:t>
            </w:r>
          </w:p>
        </w:tc>
        <w:tc>
          <w:tcPr>
            <w:tcW w:w="591" w:type="dxa"/>
            <w:noWrap w:val="0"/>
            <w:tcMar>
              <w:left w:w="57" w:type="dxa"/>
              <w:right w:w="57" w:type="dxa"/>
            </w:tcMar>
            <w:vAlign w:val="center"/>
          </w:tcPr>
          <w:p w14:paraId="403EE3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0D32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77BD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875A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BA26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6F56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2A97A8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tr w14:paraId="1BE9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7D0C8F5">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2EC35610">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028476E5">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5.</w:t>
            </w:r>
            <w:r>
              <w:rPr>
                <w:rFonts w:ascii="Times New Roman" w:hAnsi="Times New Roman" w:eastAsia="宋体" w:cs="Times New Roman"/>
                <w:kern w:val="0"/>
                <w:sz w:val="20"/>
                <w:szCs w:val="20"/>
                <w:lang w:bidi="ar"/>
              </w:rPr>
              <w:t>属于三类内部事务信息</w:t>
            </w:r>
          </w:p>
        </w:tc>
        <w:tc>
          <w:tcPr>
            <w:tcW w:w="591" w:type="dxa"/>
            <w:noWrap w:val="0"/>
            <w:tcMar>
              <w:left w:w="57" w:type="dxa"/>
              <w:right w:w="57" w:type="dxa"/>
            </w:tcMar>
            <w:vAlign w:val="center"/>
          </w:tcPr>
          <w:p w14:paraId="1AD73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B0AC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F746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5279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835B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6EB6E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4A2A5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tr w14:paraId="40D5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66E68E21">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2FBE766B">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5CE835C7">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6.</w:t>
            </w:r>
            <w:r>
              <w:rPr>
                <w:rFonts w:ascii="Times New Roman" w:hAnsi="Times New Roman" w:eastAsia="宋体" w:cs="Times New Roman"/>
                <w:kern w:val="0"/>
                <w:sz w:val="20"/>
                <w:szCs w:val="20"/>
                <w:lang w:bidi="ar"/>
              </w:rPr>
              <w:t>属于四类过程性信息</w:t>
            </w:r>
          </w:p>
        </w:tc>
        <w:tc>
          <w:tcPr>
            <w:tcW w:w="591" w:type="dxa"/>
            <w:noWrap w:val="0"/>
            <w:tcMar>
              <w:left w:w="57" w:type="dxa"/>
              <w:right w:w="57" w:type="dxa"/>
            </w:tcMar>
            <w:vAlign w:val="center"/>
          </w:tcPr>
          <w:p w14:paraId="71695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BF71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340DE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2798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516FD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1C2F5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EE14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tr w14:paraId="4A2C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6FDC881">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1905546B">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30FF23B1">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7.</w:t>
            </w:r>
            <w:r>
              <w:rPr>
                <w:rFonts w:ascii="Times New Roman" w:hAnsi="Times New Roman" w:eastAsia="宋体" w:cs="Times New Roman"/>
                <w:kern w:val="0"/>
                <w:sz w:val="20"/>
                <w:szCs w:val="20"/>
                <w:lang w:bidi="ar"/>
              </w:rPr>
              <w:t>属于行政执法案卷</w:t>
            </w:r>
          </w:p>
        </w:tc>
        <w:tc>
          <w:tcPr>
            <w:tcW w:w="591" w:type="dxa"/>
            <w:noWrap w:val="0"/>
            <w:tcMar>
              <w:left w:w="57" w:type="dxa"/>
              <w:right w:w="57" w:type="dxa"/>
            </w:tcMar>
            <w:vAlign w:val="center"/>
          </w:tcPr>
          <w:p w14:paraId="6BB60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42CA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D5843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337F1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5ABB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73CA1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3A46C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default" w:ascii="Times New Roman" w:hAnsi="Times New Roman" w:eastAsia="宋体" w:cs="Times New Roman"/>
                <w:kern w:val="0"/>
                <w:sz w:val="20"/>
                <w:szCs w:val="20"/>
                <w:lang w:val="en-US" w:eastAsia="zh-CN" w:bidi="ar"/>
              </w:rPr>
              <w:t>0</w:t>
            </w:r>
          </w:p>
        </w:tc>
      </w:tr>
      <w:tr w14:paraId="7676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0DAA5E0A">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48F18E0E">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0482EC0F">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8.属于行政查询事项</w:t>
            </w:r>
          </w:p>
        </w:tc>
        <w:tc>
          <w:tcPr>
            <w:tcW w:w="591" w:type="dxa"/>
            <w:noWrap w:val="0"/>
            <w:tcMar>
              <w:left w:w="57" w:type="dxa"/>
              <w:right w:w="57" w:type="dxa"/>
            </w:tcMar>
            <w:vAlign w:val="center"/>
          </w:tcPr>
          <w:p w14:paraId="1A99E7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F324A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CA85D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90815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3B2E6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33294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0F649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tr w14:paraId="6BE1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0CE127A">
            <w:pPr>
              <w:rPr>
                <w:rFonts w:ascii="Times New Roman" w:hAnsi="Times New Roman" w:eastAsia="宋体" w:cs="Times New Roman"/>
                <w:sz w:val="24"/>
                <w:szCs w:val="24"/>
                <w:lang w:bidi="ar-SA"/>
              </w:rPr>
            </w:pPr>
          </w:p>
        </w:tc>
        <w:tc>
          <w:tcPr>
            <w:tcW w:w="810" w:type="dxa"/>
            <w:vMerge w:val="restart"/>
            <w:noWrap w:val="0"/>
            <w:tcMar>
              <w:left w:w="57" w:type="dxa"/>
              <w:right w:w="57" w:type="dxa"/>
            </w:tcMar>
            <w:vAlign w:val="center"/>
          </w:tcPr>
          <w:p w14:paraId="1AB3663F">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（四）无法提供</w:t>
            </w:r>
          </w:p>
        </w:tc>
        <w:tc>
          <w:tcPr>
            <w:tcW w:w="2769" w:type="dxa"/>
            <w:noWrap w:val="0"/>
            <w:tcMar>
              <w:left w:w="57" w:type="dxa"/>
              <w:right w:w="57" w:type="dxa"/>
            </w:tcMar>
            <w:vAlign w:val="top"/>
          </w:tcPr>
          <w:p w14:paraId="3B208FCF">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1.本机关不掌握相关政府信息</w:t>
            </w:r>
          </w:p>
        </w:tc>
        <w:tc>
          <w:tcPr>
            <w:tcW w:w="591" w:type="dxa"/>
            <w:noWrap w:val="0"/>
            <w:tcMar>
              <w:left w:w="57" w:type="dxa"/>
              <w:right w:w="57" w:type="dxa"/>
            </w:tcMar>
            <w:vAlign w:val="center"/>
          </w:tcPr>
          <w:p w14:paraId="4B787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bidi="ar-SA"/>
              </w:rPr>
            </w:pPr>
            <w:r>
              <w:rPr>
                <w:rFonts w:hint="eastAsia"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642D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CF1F4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F374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2EF7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3DDBFA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0FF9B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bidi="ar-SA"/>
              </w:rPr>
            </w:pPr>
            <w:r>
              <w:rPr>
                <w:rFonts w:hint="eastAsia" w:ascii="Times New Roman" w:hAnsi="Times New Roman" w:eastAsia="宋体" w:cs="Times New Roman"/>
                <w:kern w:val="0"/>
                <w:sz w:val="20"/>
                <w:szCs w:val="20"/>
                <w:lang w:val="en-US" w:eastAsia="zh-CN" w:bidi="ar"/>
              </w:rPr>
              <w:t>0</w:t>
            </w:r>
          </w:p>
        </w:tc>
      </w:tr>
      <w:tr w14:paraId="61C1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D6C8C76">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1C2F4ABE">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2389AB3D">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2.没有现成信息需要另行制作</w:t>
            </w:r>
          </w:p>
        </w:tc>
        <w:tc>
          <w:tcPr>
            <w:tcW w:w="591" w:type="dxa"/>
            <w:noWrap w:val="0"/>
            <w:tcMar>
              <w:left w:w="57" w:type="dxa"/>
              <w:right w:w="57" w:type="dxa"/>
            </w:tcMar>
            <w:vAlign w:val="center"/>
          </w:tcPr>
          <w:p w14:paraId="28962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34BA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sz w:val="20"/>
                <w:szCs w:val="20"/>
                <w:lang w:val="en-US" w:eastAsia="zh-CN" w:bidi="ar-SA"/>
              </w:rPr>
              <w:t>0</w:t>
            </w:r>
          </w:p>
        </w:tc>
        <w:tc>
          <w:tcPr>
            <w:tcW w:w="591" w:type="dxa"/>
            <w:noWrap w:val="0"/>
            <w:tcMar>
              <w:left w:w="57" w:type="dxa"/>
              <w:right w:w="57" w:type="dxa"/>
            </w:tcMar>
            <w:vAlign w:val="center"/>
          </w:tcPr>
          <w:p w14:paraId="2584A7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sz w:val="20"/>
                <w:szCs w:val="20"/>
                <w:lang w:val="en-US" w:eastAsia="zh-CN" w:bidi="ar-SA"/>
              </w:rPr>
              <w:t>0</w:t>
            </w:r>
          </w:p>
        </w:tc>
        <w:tc>
          <w:tcPr>
            <w:tcW w:w="591" w:type="dxa"/>
            <w:noWrap w:val="0"/>
            <w:tcMar>
              <w:left w:w="57" w:type="dxa"/>
              <w:right w:w="57" w:type="dxa"/>
            </w:tcMar>
            <w:vAlign w:val="center"/>
          </w:tcPr>
          <w:p w14:paraId="357A2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sz w:val="20"/>
                <w:szCs w:val="20"/>
                <w:lang w:val="en-US" w:eastAsia="zh-CN" w:bidi="ar-SA"/>
              </w:rPr>
              <w:t>0</w:t>
            </w:r>
          </w:p>
        </w:tc>
        <w:tc>
          <w:tcPr>
            <w:tcW w:w="591" w:type="dxa"/>
            <w:noWrap w:val="0"/>
            <w:tcMar>
              <w:left w:w="57" w:type="dxa"/>
              <w:right w:w="57" w:type="dxa"/>
            </w:tcMar>
            <w:vAlign w:val="center"/>
          </w:tcPr>
          <w:p w14:paraId="56102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sz w:val="20"/>
                <w:szCs w:val="20"/>
                <w:lang w:val="en-US" w:eastAsia="zh-CN" w:bidi="ar-SA"/>
              </w:rPr>
              <w:t>0</w:t>
            </w:r>
          </w:p>
        </w:tc>
        <w:tc>
          <w:tcPr>
            <w:tcW w:w="593" w:type="dxa"/>
            <w:noWrap w:val="0"/>
            <w:tcMar>
              <w:left w:w="57" w:type="dxa"/>
              <w:right w:w="57" w:type="dxa"/>
            </w:tcMar>
            <w:vAlign w:val="center"/>
          </w:tcPr>
          <w:p w14:paraId="3DD79D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sz w:val="20"/>
                <w:szCs w:val="20"/>
                <w:lang w:val="en-US" w:eastAsia="zh-CN" w:bidi="ar-SA"/>
              </w:rPr>
              <w:t>0</w:t>
            </w:r>
          </w:p>
        </w:tc>
        <w:tc>
          <w:tcPr>
            <w:tcW w:w="592" w:type="dxa"/>
            <w:noWrap w:val="0"/>
            <w:tcMar>
              <w:left w:w="57" w:type="dxa"/>
              <w:right w:w="57" w:type="dxa"/>
            </w:tcMar>
            <w:vAlign w:val="center"/>
          </w:tcPr>
          <w:p w14:paraId="530153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default" w:ascii="Times New Roman" w:hAnsi="Times New Roman" w:eastAsia="宋体" w:cs="Times New Roman"/>
                <w:sz w:val="20"/>
                <w:szCs w:val="20"/>
                <w:lang w:val="en-US" w:eastAsia="zh-CN" w:bidi="ar-SA"/>
              </w:rPr>
              <w:t>0</w:t>
            </w:r>
          </w:p>
        </w:tc>
      </w:tr>
      <w:tr w14:paraId="1A0B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1AAC411B">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05E6C08E">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4414577D">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3.补正后申请内容仍不明确</w:t>
            </w:r>
          </w:p>
        </w:tc>
        <w:tc>
          <w:tcPr>
            <w:tcW w:w="591" w:type="dxa"/>
            <w:noWrap w:val="0"/>
            <w:tcMar>
              <w:left w:w="57" w:type="dxa"/>
              <w:right w:w="57" w:type="dxa"/>
            </w:tcMar>
            <w:vAlign w:val="center"/>
          </w:tcPr>
          <w:p w14:paraId="57812D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77195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B2D3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A9C7B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C1C4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69210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3FB9D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tr w14:paraId="448D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2A0B43A">
            <w:pPr>
              <w:rPr>
                <w:rFonts w:ascii="Times New Roman" w:hAnsi="Times New Roman" w:eastAsia="宋体" w:cs="Times New Roman"/>
                <w:sz w:val="24"/>
                <w:szCs w:val="24"/>
                <w:lang w:bidi="ar-SA"/>
              </w:rPr>
            </w:pPr>
          </w:p>
        </w:tc>
        <w:tc>
          <w:tcPr>
            <w:tcW w:w="810" w:type="dxa"/>
            <w:vMerge w:val="restart"/>
            <w:noWrap w:val="0"/>
            <w:tcMar>
              <w:left w:w="57" w:type="dxa"/>
              <w:right w:w="57" w:type="dxa"/>
            </w:tcMar>
            <w:vAlign w:val="center"/>
          </w:tcPr>
          <w:p w14:paraId="6376F0F8">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（五）不予处理</w:t>
            </w:r>
          </w:p>
        </w:tc>
        <w:tc>
          <w:tcPr>
            <w:tcW w:w="2769" w:type="dxa"/>
            <w:noWrap w:val="0"/>
            <w:tcMar>
              <w:left w:w="57" w:type="dxa"/>
              <w:right w:w="57" w:type="dxa"/>
            </w:tcMar>
            <w:vAlign w:val="top"/>
          </w:tcPr>
          <w:p w14:paraId="68D9041E">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1.信访举报投诉类申请</w:t>
            </w:r>
          </w:p>
        </w:tc>
        <w:tc>
          <w:tcPr>
            <w:tcW w:w="591" w:type="dxa"/>
            <w:noWrap w:val="0"/>
            <w:tcMar>
              <w:left w:w="57" w:type="dxa"/>
              <w:right w:w="57" w:type="dxa"/>
            </w:tcMar>
            <w:vAlign w:val="center"/>
          </w:tcPr>
          <w:p w14:paraId="61F10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DD7C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0C66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68122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4FECE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1FFEB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6CD59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tr w14:paraId="3851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088043A3">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4DEAEF53">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1C188DC8">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2.重复申请</w:t>
            </w:r>
          </w:p>
        </w:tc>
        <w:tc>
          <w:tcPr>
            <w:tcW w:w="591" w:type="dxa"/>
            <w:noWrap w:val="0"/>
            <w:tcMar>
              <w:left w:w="57" w:type="dxa"/>
              <w:right w:w="57" w:type="dxa"/>
            </w:tcMar>
            <w:vAlign w:val="center"/>
          </w:tcPr>
          <w:p w14:paraId="57ED64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AF98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E566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4A1E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2D203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4DD26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4BBB3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default" w:ascii="Times New Roman" w:hAnsi="Times New Roman" w:eastAsia="宋体" w:cs="Times New Roman"/>
                <w:kern w:val="0"/>
                <w:sz w:val="20"/>
                <w:szCs w:val="20"/>
                <w:lang w:val="en-US" w:eastAsia="zh-CN" w:bidi="ar"/>
              </w:rPr>
              <w:t>0</w:t>
            </w:r>
          </w:p>
        </w:tc>
      </w:tr>
      <w:tr w14:paraId="379D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1B380940">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094F7554">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15F7CC03">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3.要求提供公开出版物</w:t>
            </w:r>
          </w:p>
        </w:tc>
        <w:tc>
          <w:tcPr>
            <w:tcW w:w="591" w:type="dxa"/>
            <w:noWrap w:val="0"/>
            <w:tcMar>
              <w:left w:w="57" w:type="dxa"/>
              <w:right w:w="57" w:type="dxa"/>
            </w:tcMar>
            <w:vAlign w:val="center"/>
          </w:tcPr>
          <w:p w14:paraId="569DE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A672D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3126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6A7DB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0C195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6AEBE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6CA11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tr w14:paraId="55AC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FE68802">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6B060D83">
            <w:pPr>
              <w:rPr>
                <w:rFonts w:ascii="Times New Roman" w:hAnsi="Times New Roman" w:eastAsia="宋体" w:cs="Times New Roman"/>
                <w:sz w:val="24"/>
                <w:szCs w:val="24"/>
                <w:lang w:bidi="ar-SA"/>
              </w:rPr>
            </w:pPr>
          </w:p>
        </w:tc>
        <w:tc>
          <w:tcPr>
            <w:tcW w:w="2769" w:type="dxa"/>
            <w:noWrap w:val="0"/>
            <w:tcMar>
              <w:left w:w="57" w:type="dxa"/>
              <w:right w:w="57" w:type="dxa"/>
            </w:tcMar>
            <w:vAlign w:val="top"/>
          </w:tcPr>
          <w:p w14:paraId="66D6FB6A">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4.无正当理由大量反复申请</w:t>
            </w:r>
          </w:p>
        </w:tc>
        <w:tc>
          <w:tcPr>
            <w:tcW w:w="591" w:type="dxa"/>
            <w:noWrap w:val="0"/>
            <w:tcMar>
              <w:left w:w="57" w:type="dxa"/>
              <w:right w:w="57" w:type="dxa"/>
            </w:tcMar>
            <w:vAlign w:val="center"/>
          </w:tcPr>
          <w:p w14:paraId="47AA3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743E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64969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ABE3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80AA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3E488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7D9B62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tr w14:paraId="5ECE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14:paraId="66427D80">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22B7CC96">
            <w:pPr>
              <w:rPr>
                <w:rFonts w:ascii="Times New Roman" w:hAnsi="Times New Roman" w:eastAsia="宋体" w:cs="Times New Roman"/>
                <w:sz w:val="24"/>
                <w:szCs w:val="24"/>
                <w:lang w:bidi="ar-SA"/>
              </w:rPr>
            </w:pPr>
          </w:p>
        </w:tc>
        <w:tc>
          <w:tcPr>
            <w:tcW w:w="2769" w:type="dxa"/>
            <w:noWrap w:val="0"/>
            <w:tcMar>
              <w:left w:w="57" w:type="dxa"/>
              <w:right w:w="57" w:type="dxa"/>
            </w:tcMar>
            <w:vAlign w:val="center"/>
          </w:tcPr>
          <w:p w14:paraId="192ED182">
            <w:pPr>
              <w:widowControl/>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5.要求行政机关确认或重新出具已获取信息</w:t>
            </w:r>
          </w:p>
        </w:tc>
        <w:tc>
          <w:tcPr>
            <w:tcW w:w="591" w:type="dxa"/>
            <w:noWrap w:val="0"/>
            <w:tcMar>
              <w:left w:w="57" w:type="dxa"/>
              <w:right w:w="57" w:type="dxa"/>
            </w:tcMar>
            <w:vAlign w:val="center"/>
          </w:tcPr>
          <w:p w14:paraId="6FC9B7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C26A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35DA3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55CED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2F14A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F0066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057466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bidi="ar"/>
              </w:rPr>
            </w:pPr>
            <w:r>
              <w:rPr>
                <w:rFonts w:hint="default" w:ascii="Times New Roman" w:hAnsi="Times New Roman" w:eastAsia="宋体" w:cs="Times New Roman"/>
                <w:kern w:val="0"/>
                <w:sz w:val="20"/>
                <w:szCs w:val="20"/>
                <w:lang w:val="en-US" w:eastAsia="zh-CN" w:bidi="ar"/>
              </w:rPr>
              <w:t>0</w:t>
            </w:r>
          </w:p>
        </w:tc>
      </w:tr>
      <w:tr w14:paraId="2171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0B3B76E2">
            <w:pPr>
              <w:rPr>
                <w:rFonts w:ascii="Times New Roman" w:hAnsi="Times New Roman" w:eastAsia="宋体" w:cs="Times New Roman"/>
                <w:sz w:val="24"/>
                <w:szCs w:val="24"/>
                <w:lang w:bidi="ar-SA"/>
              </w:rPr>
            </w:pPr>
          </w:p>
        </w:tc>
        <w:tc>
          <w:tcPr>
            <w:tcW w:w="810" w:type="dxa"/>
            <w:vMerge w:val="restart"/>
            <w:noWrap w:val="0"/>
            <w:tcMar>
              <w:left w:w="57" w:type="dxa"/>
              <w:right w:w="57" w:type="dxa"/>
            </w:tcMar>
            <w:vAlign w:val="center"/>
          </w:tcPr>
          <w:p w14:paraId="2B493449">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（六）其他处理</w:t>
            </w:r>
          </w:p>
        </w:tc>
        <w:tc>
          <w:tcPr>
            <w:tcW w:w="2769" w:type="dxa"/>
            <w:noWrap w:val="0"/>
            <w:tcMar>
              <w:left w:w="57" w:type="dxa"/>
              <w:right w:w="57" w:type="dxa"/>
            </w:tcMar>
            <w:vAlign w:val="center"/>
          </w:tcPr>
          <w:p w14:paraId="4768B9B6">
            <w:pPr>
              <w:widowControl/>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591" w:type="dxa"/>
            <w:noWrap w:val="0"/>
            <w:tcMar>
              <w:left w:w="57" w:type="dxa"/>
              <w:right w:w="57" w:type="dxa"/>
            </w:tcMar>
            <w:vAlign w:val="center"/>
          </w:tcPr>
          <w:p w14:paraId="70DE15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67916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4CC1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56361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D0E96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55F13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2E95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bidi="ar"/>
              </w:rPr>
            </w:pPr>
            <w:r>
              <w:rPr>
                <w:rFonts w:hint="default" w:ascii="Times New Roman" w:hAnsi="Times New Roman" w:eastAsia="宋体" w:cs="Times New Roman"/>
                <w:kern w:val="0"/>
                <w:sz w:val="20"/>
                <w:szCs w:val="20"/>
                <w:lang w:val="en-US" w:eastAsia="zh-CN" w:bidi="ar"/>
              </w:rPr>
              <w:t>0</w:t>
            </w:r>
          </w:p>
        </w:tc>
      </w:tr>
      <w:tr w14:paraId="51B8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49EB57BC">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07046E16">
            <w:pPr>
              <w:rPr>
                <w:rFonts w:ascii="Times New Roman" w:hAnsi="Times New Roman" w:eastAsia="宋体" w:cs="Times New Roman"/>
                <w:sz w:val="24"/>
                <w:szCs w:val="24"/>
                <w:lang w:bidi="ar-SA"/>
              </w:rPr>
            </w:pPr>
          </w:p>
        </w:tc>
        <w:tc>
          <w:tcPr>
            <w:tcW w:w="2769" w:type="dxa"/>
            <w:noWrap w:val="0"/>
            <w:tcMar>
              <w:left w:w="57" w:type="dxa"/>
              <w:right w:w="57" w:type="dxa"/>
            </w:tcMar>
            <w:vAlign w:val="center"/>
          </w:tcPr>
          <w:p w14:paraId="7F576AAA">
            <w:pPr>
              <w:widowControl/>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591" w:type="dxa"/>
            <w:noWrap w:val="0"/>
            <w:tcMar>
              <w:left w:w="57" w:type="dxa"/>
              <w:right w:w="57" w:type="dxa"/>
            </w:tcMar>
            <w:vAlign w:val="center"/>
          </w:tcPr>
          <w:p w14:paraId="6A1BE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64015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1A79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13D7E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76D4E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049F2B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7C106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r>
      <w:tr w14:paraId="56A8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1DC18E52">
            <w:pPr>
              <w:rPr>
                <w:rFonts w:ascii="Times New Roman" w:hAnsi="Times New Roman" w:eastAsia="宋体" w:cs="Times New Roman"/>
                <w:sz w:val="24"/>
                <w:szCs w:val="24"/>
                <w:lang w:bidi="ar-SA"/>
              </w:rPr>
            </w:pPr>
          </w:p>
        </w:tc>
        <w:tc>
          <w:tcPr>
            <w:tcW w:w="810" w:type="dxa"/>
            <w:vMerge w:val="continue"/>
            <w:noWrap w:val="0"/>
            <w:tcMar>
              <w:left w:w="57" w:type="dxa"/>
              <w:right w:w="57" w:type="dxa"/>
            </w:tcMar>
            <w:vAlign w:val="center"/>
          </w:tcPr>
          <w:p w14:paraId="6C254029">
            <w:pPr>
              <w:rPr>
                <w:rFonts w:ascii="Times New Roman" w:hAnsi="Times New Roman" w:eastAsia="宋体" w:cs="Times New Roman"/>
                <w:sz w:val="24"/>
                <w:szCs w:val="24"/>
                <w:lang w:bidi="ar-SA"/>
              </w:rPr>
            </w:pPr>
          </w:p>
        </w:tc>
        <w:tc>
          <w:tcPr>
            <w:tcW w:w="2769" w:type="dxa"/>
            <w:noWrap w:val="0"/>
            <w:tcMar>
              <w:left w:w="57" w:type="dxa"/>
              <w:right w:w="57" w:type="dxa"/>
            </w:tcMar>
            <w:vAlign w:val="center"/>
          </w:tcPr>
          <w:p w14:paraId="71EDA8C6">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3.其他</w:t>
            </w:r>
          </w:p>
        </w:tc>
        <w:tc>
          <w:tcPr>
            <w:tcW w:w="591" w:type="dxa"/>
            <w:noWrap w:val="0"/>
            <w:tcMar>
              <w:left w:w="57" w:type="dxa"/>
              <w:right w:w="57" w:type="dxa"/>
            </w:tcMar>
            <w:vAlign w:val="center"/>
          </w:tcPr>
          <w:p w14:paraId="300F49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BC7CD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587E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3978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856F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7DD291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5DF81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bidi="ar-SA"/>
              </w:rPr>
            </w:pPr>
            <w:r>
              <w:rPr>
                <w:rFonts w:hint="default" w:ascii="Times New Roman" w:hAnsi="Times New Roman" w:eastAsia="宋体" w:cs="Times New Roman"/>
                <w:kern w:val="0"/>
                <w:sz w:val="20"/>
                <w:szCs w:val="20"/>
                <w:lang w:val="en-US" w:eastAsia="zh-CN" w:bidi="ar"/>
              </w:rPr>
              <w:t>0</w:t>
            </w:r>
          </w:p>
        </w:tc>
      </w:tr>
      <w:tr w14:paraId="3294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C6AAEEC">
            <w:pPr>
              <w:rPr>
                <w:rFonts w:ascii="Times New Roman" w:hAnsi="Times New Roman" w:eastAsia="宋体" w:cs="Times New Roman"/>
                <w:sz w:val="24"/>
                <w:szCs w:val="24"/>
                <w:lang w:bidi="ar-SA"/>
              </w:rPr>
            </w:pPr>
          </w:p>
        </w:tc>
        <w:tc>
          <w:tcPr>
            <w:tcW w:w="3579" w:type="dxa"/>
            <w:gridSpan w:val="2"/>
            <w:noWrap w:val="0"/>
            <w:tcMar>
              <w:left w:w="57" w:type="dxa"/>
              <w:right w:w="57" w:type="dxa"/>
            </w:tcMar>
            <w:vAlign w:val="center"/>
          </w:tcPr>
          <w:p w14:paraId="5FBF80DE">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（七）总计</w:t>
            </w:r>
          </w:p>
        </w:tc>
        <w:tc>
          <w:tcPr>
            <w:tcW w:w="591" w:type="dxa"/>
            <w:noWrap w:val="0"/>
            <w:tcMar>
              <w:left w:w="57" w:type="dxa"/>
              <w:right w:w="57" w:type="dxa"/>
            </w:tcMar>
            <w:vAlign w:val="center"/>
          </w:tcPr>
          <w:p w14:paraId="31FD9D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2</w:t>
            </w:r>
          </w:p>
        </w:tc>
        <w:tc>
          <w:tcPr>
            <w:tcW w:w="591" w:type="dxa"/>
            <w:noWrap w:val="0"/>
            <w:tcMar>
              <w:left w:w="57" w:type="dxa"/>
              <w:right w:w="57" w:type="dxa"/>
            </w:tcMar>
            <w:vAlign w:val="center"/>
          </w:tcPr>
          <w:p w14:paraId="6A41C0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D2D2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17254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4ED0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638247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3714C2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2</w:t>
            </w:r>
          </w:p>
        </w:tc>
      </w:tr>
      <w:tr w14:paraId="54C8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14:paraId="7ED8BE18">
            <w:pPr>
              <w:widowControl/>
              <w:jc w:val="left"/>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四、结转下年度继续办理</w:t>
            </w:r>
          </w:p>
        </w:tc>
        <w:tc>
          <w:tcPr>
            <w:tcW w:w="591" w:type="dxa"/>
            <w:noWrap w:val="0"/>
            <w:tcMar>
              <w:left w:w="57" w:type="dxa"/>
              <w:right w:w="57" w:type="dxa"/>
            </w:tcMar>
            <w:vAlign w:val="center"/>
          </w:tcPr>
          <w:p w14:paraId="0385F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340E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A691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2D497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1CA1F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75199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6FD6ACA3">
            <w:pPr>
              <w:jc w:val="center"/>
              <w:rPr>
                <w:rFonts w:hint="default" w:ascii="Times New Roman" w:hAnsi="Times New Roman" w:eastAsia="方正仿宋_GBK" w:cs="Times New Roman"/>
                <w:sz w:val="20"/>
                <w:szCs w:val="20"/>
                <w:lang w:bidi="ar-SA"/>
              </w:rPr>
            </w:pPr>
            <w:r>
              <w:rPr>
                <w:rFonts w:hint="default" w:ascii="Times New Roman" w:hAnsi="Times New Roman" w:eastAsia="宋体" w:cs="Times New Roman"/>
                <w:kern w:val="0"/>
                <w:sz w:val="20"/>
                <w:szCs w:val="20"/>
                <w:lang w:val="en-US" w:eastAsia="zh-CN" w:bidi="ar"/>
              </w:rPr>
              <w:t>0</w:t>
            </w:r>
          </w:p>
        </w:tc>
      </w:tr>
      <w:bookmarkEnd w:id="0"/>
    </w:tbl>
    <w:p w14:paraId="5B4430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四、政府信息公开行政复议、行政诉讼情况</w:t>
      </w:r>
    </w:p>
    <w:tbl>
      <w:tblPr>
        <w:tblStyle w:val="3"/>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14:paraId="6802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val="0"/>
            <w:tcMar>
              <w:left w:w="108" w:type="dxa"/>
              <w:right w:w="108" w:type="dxa"/>
            </w:tcMar>
            <w:vAlign w:val="center"/>
          </w:tcPr>
          <w:p w14:paraId="34B14ADA">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行政复议</w:t>
            </w:r>
          </w:p>
        </w:tc>
        <w:tc>
          <w:tcPr>
            <w:tcW w:w="5203" w:type="dxa"/>
            <w:gridSpan w:val="10"/>
            <w:noWrap w:val="0"/>
            <w:tcMar>
              <w:left w:w="108" w:type="dxa"/>
              <w:right w:w="108" w:type="dxa"/>
            </w:tcMar>
            <w:vAlign w:val="center"/>
          </w:tcPr>
          <w:p w14:paraId="0644AFD1">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行政诉讼</w:t>
            </w:r>
          </w:p>
        </w:tc>
      </w:tr>
      <w:tr w14:paraId="5CCB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14:paraId="2CBDDB1A">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结果维持</w:t>
            </w:r>
          </w:p>
        </w:tc>
        <w:tc>
          <w:tcPr>
            <w:tcW w:w="519" w:type="dxa"/>
            <w:vMerge w:val="restart"/>
            <w:noWrap w:val="0"/>
            <w:tcMar>
              <w:left w:w="108" w:type="dxa"/>
              <w:right w:w="108" w:type="dxa"/>
            </w:tcMar>
            <w:vAlign w:val="center"/>
          </w:tcPr>
          <w:p w14:paraId="4A2B98C8">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14:paraId="1011ACB3">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纠正</w:t>
            </w:r>
          </w:p>
        </w:tc>
        <w:tc>
          <w:tcPr>
            <w:tcW w:w="519" w:type="dxa"/>
            <w:vMerge w:val="restart"/>
            <w:noWrap w:val="0"/>
            <w:tcMar>
              <w:left w:w="108" w:type="dxa"/>
              <w:right w:w="108" w:type="dxa"/>
            </w:tcMar>
            <w:vAlign w:val="center"/>
          </w:tcPr>
          <w:p w14:paraId="1E0720C5">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14:paraId="460330CC">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结果</w:t>
            </w:r>
          </w:p>
        </w:tc>
        <w:tc>
          <w:tcPr>
            <w:tcW w:w="519" w:type="dxa"/>
            <w:vMerge w:val="restart"/>
            <w:noWrap w:val="0"/>
            <w:tcMar>
              <w:left w:w="108" w:type="dxa"/>
              <w:right w:w="108" w:type="dxa"/>
            </w:tcMar>
            <w:vAlign w:val="center"/>
          </w:tcPr>
          <w:p w14:paraId="6C59E2EF">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14:paraId="1CCB2BDF">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审结</w:t>
            </w:r>
          </w:p>
        </w:tc>
        <w:tc>
          <w:tcPr>
            <w:tcW w:w="520" w:type="dxa"/>
            <w:vMerge w:val="restart"/>
            <w:noWrap w:val="0"/>
            <w:tcMar>
              <w:left w:w="108" w:type="dxa"/>
              <w:right w:w="108" w:type="dxa"/>
            </w:tcMar>
            <w:vAlign w:val="center"/>
          </w:tcPr>
          <w:p w14:paraId="5BE199B9">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总计</w:t>
            </w:r>
          </w:p>
        </w:tc>
        <w:tc>
          <w:tcPr>
            <w:tcW w:w="2598" w:type="dxa"/>
            <w:gridSpan w:val="5"/>
            <w:noWrap w:val="0"/>
            <w:tcMar>
              <w:left w:w="108" w:type="dxa"/>
              <w:right w:w="108" w:type="dxa"/>
            </w:tcMar>
            <w:vAlign w:val="center"/>
          </w:tcPr>
          <w:p w14:paraId="6F3629EA">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未经复议直接起诉</w:t>
            </w:r>
          </w:p>
        </w:tc>
        <w:tc>
          <w:tcPr>
            <w:tcW w:w="2605" w:type="dxa"/>
            <w:gridSpan w:val="5"/>
            <w:noWrap w:val="0"/>
            <w:tcMar>
              <w:left w:w="108" w:type="dxa"/>
              <w:right w:w="108" w:type="dxa"/>
            </w:tcMar>
            <w:vAlign w:val="center"/>
          </w:tcPr>
          <w:p w14:paraId="7EA73DE6">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复议后起诉</w:t>
            </w:r>
          </w:p>
        </w:tc>
      </w:tr>
      <w:tr w14:paraId="5910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14:paraId="62AFD37E">
            <w:pPr>
              <w:rPr>
                <w:rFonts w:ascii="Times New Roman" w:hAnsi="Times New Roman" w:eastAsia="宋体" w:cs="Times New Roman"/>
                <w:sz w:val="24"/>
                <w:szCs w:val="24"/>
                <w:lang w:bidi="ar-SA"/>
              </w:rPr>
            </w:pPr>
          </w:p>
        </w:tc>
        <w:tc>
          <w:tcPr>
            <w:tcW w:w="519" w:type="dxa"/>
            <w:vMerge w:val="continue"/>
            <w:noWrap w:val="0"/>
            <w:tcMar>
              <w:left w:w="108" w:type="dxa"/>
              <w:right w:w="108" w:type="dxa"/>
            </w:tcMar>
            <w:vAlign w:val="center"/>
          </w:tcPr>
          <w:p w14:paraId="7C727CED">
            <w:pPr>
              <w:rPr>
                <w:rFonts w:ascii="Times New Roman" w:hAnsi="Times New Roman" w:eastAsia="宋体" w:cs="Times New Roman"/>
                <w:sz w:val="24"/>
                <w:szCs w:val="24"/>
                <w:lang w:bidi="ar-SA"/>
              </w:rPr>
            </w:pPr>
          </w:p>
        </w:tc>
        <w:tc>
          <w:tcPr>
            <w:tcW w:w="519" w:type="dxa"/>
            <w:vMerge w:val="continue"/>
            <w:noWrap w:val="0"/>
            <w:tcMar>
              <w:left w:w="108" w:type="dxa"/>
              <w:right w:w="108" w:type="dxa"/>
            </w:tcMar>
            <w:vAlign w:val="center"/>
          </w:tcPr>
          <w:p w14:paraId="68D2E59A">
            <w:pPr>
              <w:rPr>
                <w:rFonts w:ascii="Times New Roman" w:hAnsi="Times New Roman" w:eastAsia="宋体" w:cs="Times New Roman"/>
                <w:sz w:val="24"/>
                <w:szCs w:val="24"/>
                <w:lang w:bidi="ar-SA"/>
              </w:rPr>
            </w:pPr>
          </w:p>
        </w:tc>
        <w:tc>
          <w:tcPr>
            <w:tcW w:w="519" w:type="dxa"/>
            <w:vMerge w:val="continue"/>
            <w:noWrap w:val="0"/>
            <w:tcMar>
              <w:left w:w="108" w:type="dxa"/>
              <w:right w:w="108" w:type="dxa"/>
            </w:tcMar>
            <w:vAlign w:val="center"/>
          </w:tcPr>
          <w:p w14:paraId="49D5FB65">
            <w:pPr>
              <w:rPr>
                <w:rFonts w:ascii="Times New Roman" w:hAnsi="Times New Roman" w:eastAsia="宋体" w:cs="Times New Roman"/>
                <w:sz w:val="24"/>
                <w:szCs w:val="24"/>
                <w:lang w:bidi="ar-SA"/>
              </w:rPr>
            </w:pPr>
          </w:p>
        </w:tc>
        <w:tc>
          <w:tcPr>
            <w:tcW w:w="520" w:type="dxa"/>
            <w:vMerge w:val="continue"/>
            <w:noWrap w:val="0"/>
            <w:tcMar>
              <w:left w:w="108" w:type="dxa"/>
              <w:right w:w="108" w:type="dxa"/>
            </w:tcMar>
            <w:vAlign w:val="center"/>
          </w:tcPr>
          <w:p w14:paraId="611B2A8D">
            <w:pPr>
              <w:rPr>
                <w:rFonts w:ascii="Times New Roman" w:hAnsi="Times New Roman" w:eastAsia="宋体" w:cs="Times New Roman"/>
                <w:sz w:val="24"/>
                <w:szCs w:val="24"/>
                <w:lang w:bidi="ar-SA"/>
              </w:rPr>
            </w:pPr>
          </w:p>
        </w:tc>
        <w:tc>
          <w:tcPr>
            <w:tcW w:w="519" w:type="dxa"/>
            <w:noWrap w:val="0"/>
            <w:tcMar>
              <w:left w:w="108" w:type="dxa"/>
              <w:right w:w="108" w:type="dxa"/>
            </w:tcMar>
            <w:vAlign w:val="center"/>
          </w:tcPr>
          <w:p w14:paraId="3786AFC2">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14:paraId="02F9E9D6">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维持</w:t>
            </w:r>
          </w:p>
        </w:tc>
        <w:tc>
          <w:tcPr>
            <w:tcW w:w="519" w:type="dxa"/>
            <w:noWrap w:val="0"/>
            <w:tcMar>
              <w:left w:w="108" w:type="dxa"/>
              <w:right w:w="108" w:type="dxa"/>
            </w:tcMar>
            <w:vAlign w:val="center"/>
          </w:tcPr>
          <w:p w14:paraId="1E4AE6A2">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14:paraId="50CE3A86">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纠正</w:t>
            </w:r>
          </w:p>
        </w:tc>
        <w:tc>
          <w:tcPr>
            <w:tcW w:w="520" w:type="dxa"/>
            <w:noWrap w:val="0"/>
            <w:tcMar>
              <w:left w:w="108" w:type="dxa"/>
              <w:right w:w="108" w:type="dxa"/>
            </w:tcMar>
            <w:vAlign w:val="center"/>
          </w:tcPr>
          <w:p w14:paraId="4ED29251">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14:paraId="2688139D">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结果</w:t>
            </w:r>
          </w:p>
        </w:tc>
        <w:tc>
          <w:tcPr>
            <w:tcW w:w="520" w:type="dxa"/>
            <w:noWrap w:val="0"/>
            <w:tcMar>
              <w:left w:w="108" w:type="dxa"/>
              <w:right w:w="108" w:type="dxa"/>
            </w:tcMar>
            <w:vAlign w:val="center"/>
          </w:tcPr>
          <w:p w14:paraId="38D78C09">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14:paraId="27D4FDCE">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审结</w:t>
            </w:r>
          </w:p>
        </w:tc>
        <w:tc>
          <w:tcPr>
            <w:tcW w:w="520" w:type="dxa"/>
            <w:noWrap w:val="0"/>
            <w:tcMar>
              <w:left w:w="108" w:type="dxa"/>
              <w:right w:w="108" w:type="dxa"/>
            </w:tcMar>
            <w:vAlign w:val="center"/>
          </w:tcPr>
          <w:p w14:paraId="60A5CD38">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总计</w:t>
            </w:r>
          </w:p>
        </w:tc>
        <w:tc>
          <w:tcPr>
            <w:tcW w:w="520" w:type="dxa"/>
            <w:noWrap w:val="0"/>
            <w:tcMar>
              <w:left w:w="108" w:type="dxa"/>
              <w:right w:w="108" w:type="dxa"/>
            </w:tcMar>
            <w:vAlign w:val="center"/>
          </w:tcPr>
          <w:p w14:paraId="68DF83DC">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14:paraId="5927BCC5">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维持</w:t>
            </w:r>
          </w:p>
        </w:tc>
        <w:tc>
          <w:tcPr>
            <w:tcW w:w="520" w:type="dxa"/>
            <w:noWrap w:val="0"/>
            <w:tcMar>
              <w:left w:w="108" w:type="dxa"/>
              <w:right w:w="108" w:type="dxa"/>
            </w:tcMar>
            <w:vAlign w:val="center"/>
          </w:tcPr>
          <w:p w14:paraId="10492F18">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14:paraId="39416248">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纠正</w:t>
            </w:r>
          </w:p>
        </w:tc>
        <w:tc>
          <w:tcPr>
            <w:tcW w:w="520" w:type="dxa"/>
            <w:noWrap w:val="0"/>
            <w:tcMar>
              <w:left w:w="108" w:type="dxa"/>
              <w:right w:w="108" w:type="dxa"/>
            </w:tcMar>
            <w:vAlign w:val="center"/>
          </w:tcPr>
          <w:p w14:paraId="539551CB">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其他</w:t>
            </w:r>
          </w:p>
          <w:p w14:paraId="6D7E7DB0">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结果</w:t>
            </w:r>
          </w:p>
        </w:tc>
        <w:tc>
          <w:tcPr>
            <w:tcW w:w="520" w:type="dxa"/>
            <w:noWrap w:val="0"/>
            <w:tcMar>
              <w:left w:w="108" w:type="dxa"/>
              <w:right w:w="108" w:type="dxa"/>
            </w:tcMar>
            <w:vAlign w:val="center"/>
          </w:tcPr>
          <w:p w14:paraId="2B9A18DF">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14:paraId="002E89F1">
            <w:pPr>
              <w:widowControl/>
              <w:jc w:val="center"/>
              <w:rPr>
                <w:rFonts w:ascii="Times New Roman" w:hAnsi="Times New Roman" w:eastAsia="宋体" w:cs="Times New Roman"/>
                <w:szCs w:val="24"/>
                <w:lang w:bidi="ar-SA"/>
              </w:rPr>
            </w:pPr>
            <w:r>
              <w:rPr>
                <w:rFonts w:ascii="Times New Roman" w:hAnsi="Times New Roman" w:eastAsia="宋体" w:cs="Times New Roman"/>
                <w:kern w:val="0"/>
                <w:sz w:val="20"/>
                <w:szCs w:val="20"/>
                <w:lang w:bidi="ar"/>
              </w:rPr>
              <w:t>审结</w:t>
            </w:r>
          </w:p>
        </w:tc>
        <w:tc>
          <w:tcPr>
            <w:tcW w:w="525" w:type="dxa"/>
            <w:noWrap w:val="0"/>
            <w:tcMar>
              <w:left w:w="108" w:type="dxa"/>
              <w:right w:w="108" w:type="dxa"/>
            </w:tcMar>
            <w:vAlign w:val="center"/>
          </w:tcPr>
          <w:p w14:paraId="6654B6A6">
            <w:pPr>
              <w:widowControl/>
              <w:jc w:val="center"/>
              <w:rPr>
                <w:rFonts w:ascii="Times New Roman" w:hAnsi="Times New Roman" w:eastAsia="宋体" w:cs="Times New Roman"/>
                <w:szCs w:val="24"/>
                <w:lang w:bidi="ar-SA"/>
              </w:rPr>
            </w:pPr>
            <w:r>
              <w:rPr>
                <w:rFonts w:ascii="Times New Roman" w:hAnsi="Times New Roman" w:eastAsia="宋体" w:cs="Times New Roman"/>
                <w:color w:val="000000"/>
                <w:kern w:val="0"/>
                <w:sz w:val="20"/>
                <w:szCs w:val="20"/>
                <w:lang w:bidi="ar"/>
              </w:rPr>
              <w:t>总计</w:t>
            </w:r>
          </w:p>
        </w:tc>
      </w:tr>
      <w:tr w14:paraId="5874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14:paraId="5CDDC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bidi="ar-SA"/>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23574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lang w:bidi="ar-SA"/>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56754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bidi="ar-SA"/>
              </w:rPr>
            </w:pPr>
            <w:r>
              <w:rPr>
                <w:rFonts w:hint="eastAsia"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0E337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bidi="ar-SA"/>
              </w:rPr>
              <w:t>0</w:t>
            </w:r>
          </w:p>
        </w:tc>
        <w:tc>
          <w:tcPr>
            <w:tcW w:w="520" w:type="dxa"/>
            <w:noWrap w:val="0"/>
            <w:tcMar>
              <w:left w:w="108" w:type="dxa"/>
              <w:right w:w="108" w:type="dxa"/>
            </w:tcMar>
            <w:vAlign w:val="center"/>
          </w:tcPr>
          <w:p w14:paraId="731E39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bidi="ar-SA"/>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6B67C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bidi="ar-SA"/>
              </w:rPr>
            </w:pPr>
            <w:r>
              <w:rPr>
                <w:rFonts w:hint="eastAsia"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6A242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lang w:bidi="ar-SA"/>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138006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bidi="ar-SA"/>
              </w:rPr>
            </w:pPr>
            <w:r>
              <w:rPr>
                <w:rFonts w:hint="eastAsia"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30973F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lang w:bidi="ar-SA"/>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72CF31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bidi="ar-SA"/>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14898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bidi="ar-SA"/>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215B26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lang w:bidi="ar-SA"/>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78AAC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lang w:bidi="ar-SA"/>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72BB0C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lang w:bidi="ar-SA"/>
              </w:rPr>
            </w:pPr>
            <w:r>
              <w:rPr>
                <w:rFonts w:hint="default" w:ascii="Times New Roman" w:hAnsi="Times New Roman" w:eastAsia="黑体" w:cs="Times New Roman"/>
                <w:kern w:val="0"/>
                <w:sz w:val="20"/>
                <w:szCs w:val="20"/>
                <w:lang w:val="en-US" w:eastAsia="zh-CN" w:bidi="ar"/>
              </w:rPr>
              <w:t>0</w:t>
            </w:r>
          </w:p>
        </w:tc>
        <w:tc>
          <w:tcPr>
            <w:tcW w:w="525" w:type="dxa"/>
            <w:noWrap w:val="0"/>
            <w:tcMar>
              <w:left w:w="108" w:type="dxa"/>
              <w:right w:w="108" w:type="dxa"/>
            </w:tcMar>
            <w:vAlign w:val="center"/>
          </w:tcPr>
          <w:p w14:paraId="7DF3543F">
            <w:pPr>
              <w:jc w:val="center"/>
              <w:rPr>
                <w:rFonts w:hint="eastAsia" w:ascii="Times New Roman" w:hAnsi="Times New Roman" w:eastAsia="宋体" w:cs="Times New Roman"/>
                <w:sz w:val="20"/>
                <w:szCs w:val="20"/>
                <w:lang w:eastAsia="zh-CN" w:bidi="ar-SA"/>
              </w:rPr>
            </w:pPr>
            <w:r>
              <w:rPr>
                <w:rFonts w:hint="default" w:ascii="Times New Roman" w:hAnsi="Times New Roman" w:eastAsia="宋体" w:cs="Times New Roman"/>
                <w:sz w:val="20"/>
                <w:szCs w:val="20"/>
                <w:lang w:val="en-US" w:eastAsia="zh-CN" w:bidi="ar-SA"/>
              </w:rPr>
              <w:t>0</w:t>
            </w:r>
          </w:p>
        </w:tc>
      </w:tr>
    </w:tbl>
    <w:p w14:paraId="62F6D8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五、存在的主要问题及改进情况</w:t>
      </w:r>
    </w:p>
    <w:p w14:paraId="5B6D92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全面审视一年来的工作，虽然取得了一些进展和成效，但仍然存在一些不足，主要是主动公开的及时性和精准性有待进一步提升。</w:t>
      </w:r>
    </w:p>
    <w:p w14:paraId="11F8423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下一步我局将坚持问题导向、目标导向，研究具有针对性的具体措施，精准发力、靶向施策，全力以赴攻坚短板弱项。进一步加大统筹协调力度，聚焦主动公开、政府信息管理等重点工作，抓规范、强管理，更好发挥以公开促落实、助监督功能作用，推动政务公开工作迈上新台阶。</w:t>
      </w:r>
    </w:p>
    <w:p w14:paraId="1E76DA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六、其他需要报告的事项</w:t>
      </w:r>
    </w:p>
    <w:p w14:paraId="6883666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按照《国务院办公厅关于印发〈政府信息公开信息处理费管理办法〉的通知》（国办函〔2020〕109号）规定的按件、按量收费标准，本年度没有产生信息公开处理费。</w:t>
      </w:r>
    </w:p>
    <w:p w14:paraId="05C4A4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bookmarkEnd w:id="1"/>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1" w:cryptProviderType="rsaFull" w:cryptAlgorithmClass="hash" w:cryptAlgorithmType="typeAny" w:cryptAlgorithmSid="4" w:cryptSpinCount="0" w:hash="/BEs8+c4ddtpO8lqs6OAcjDlJGs=" w:salt="swfR/HGSxw5v+PldbMROc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542BE"/>
    <w:rsid w:val="105542BE"/>
    <w:rsid w:val="187540D5"/>
    <w:rsid w:val="1BC40405"/>
    <w:rsid w:val="228300E9"/>
    <w:rsid w:val="491C0184"/>
    <w:rsid w:val="4A194048"/>
    <w:rsid w:val="509E378A"/>
    <w:rsid w:val="571A5B3F"/>
    <w:rsid w:val="7243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1934</Words>
  <Characters>2031</Characters>
  <Lines>0</Lines>
  <Paragraphs>0</Paragraphs>
  <TotalTime>0</TotalTime>
  <ScaleCrop>false</ScaleCrop>
  <LinksUpToDate>false</LinksUpToDate>
  <CharactersWithSpaces>2031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2025-01-17T08:45:00Z</dcterms:created>
  <dc:creator>11</dc:creator>
  <cp:lastModifiedBy>随意吧</cp:lastModifiedBy>
  <dcterms:modified xsi:type="dcterms:W3CDTF">2025-01-22T09:11:16Z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A948D2D56B5A447AB99D0D322DBDF232_13</vt:lpwstr>
  </property>
  <property fmtid="{D5CDD505-2E9C-101B-9397-08002B2CF9AE}" pid="4" name="KSOTemplateDocerSaveRecord">
    <vt:lpwstr>eyJoZGlkIjoiZjNjNjE1MWMzNmQxOGJlNDRkNGM4OGI3NDQ2Yjk3Y2IiLCJ1c2VySWQiOiIzMzA5NTk4MjcifQ==</vt:lpwstr>
  </property>
</Properties>
</file>